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DBE1A">
      <w:pPr>
        <w:jc w:val="center"/>
        <w:rPr>
          <w:rFonts w:ascii="宋体" w:hAnsi="宋体" w:eastAsia="宋体"/>
        </w:rPr>
      </w:pPr>
      <w:r>
        <w:rPr>
          <w:rFonts w:hint="eastAsia" w:ascii="宋体" w:hAnsi="宋体" w:eastAsia="宋体"/>
        </w:rPr>
        <w:t>再出发，成为</w:t>
      </w:r>
      <w:r>
        <w:rPr>
          <w:rFonts w:hint="eastAsia" w:ascii="宋体" w:hAnsi="宋体" w:eastAsia="宋体"/>
          <w:lang w:val="en-US" w:eastAsia="zh-CN"/>
        </w:rPr>
        <w:t>更</w:t>
      </w:r>
      <w:r>
        <w:rPr>
          <w:rFonts w:hint="eastAsia" w:ascii="宋体" w:hAnsi="宋体" w:eastAsia="宋体"/>
        </w:rPr>
        <w:t>好的自己</w:t>
      </w:r>
    </w:p>
    <w:p w14:paraId="5093D1BB">
      <w:pPr>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宋体" w:hAnsi="宋体" w:eastAsia="宋体"/>
        </w:rPr>
        <w:t>——参加“南通市中小学青年教师教学基本功强化培训”有感</w:t>
      </w:r>
    </w:p>
    <w:p w14:paraId="7A7D433F">
      <w:pPr>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宋体" w:hAnsi="宋体" w:eastAsia="宋体"/>
        </w:rPr>
        <w:t xml:space="preserve">栟茶高级中学 </w:t>
      </w:r>
      <w:r>
        <w:rPr>
          <w:rFonts w:ascii="宋体" w:hAnsi="宋体" w:eastAsia="宋体"/>
        </w:rPr>
        <w:t xml:space="preserve"> </w:t>
      </w:r>
      <w:r>
        <w:rPr>
          <w:rFonts w:hint="eastAsia" w:ascii="宋体" w:hAnsi="宋体" w:eastAsia="宋体"/>
        </w:rPr>
        <w:t>陈跃宇</w:t>
      </w:r>
    </w:p>
    <w:p w14:paraId="23767B8E">
      <w:pPr>
        <w:ind w:firstLine="420" w:firstLineChars="200"/>
        <w:rPr>
          <w:rFonts w:ascii="宋体" w:hAnsi="宋体" w:eastAsia="宋体"/>
        </w:rPr>
      </w:pPr>
      <w:r>
        <w:rPr>
          <w:rFonts w:hint="eastAsia" w:ascii="宋体" w:hAnsi="宋体" w:eastAsia="宋体"/>
        </w:rPr>
        <w:t>7月1</w:t>
      </w:r>
      <w:r>
        <w:rPr>
          <w:rFonts w:ascii="宋体" w:hAnsi="宋体" w:eastAsia="宋体"/>
        </w:rPr>
        <w:t>5</w:t>
      </w:r>
      <w:r>
        <w:rPr>
          <w:rFonts w:hint="eastAsia" w:ascii="宋体" w:hAnsi="宋体" w:eastAsia="宋体"/>
        </w:rPr>
        <w:t>日至1</w:t>
      </w:r>
      <w:r>
        <w:rPr>
          <w:rFonts w:ascii="宋体" w:hAnsi="宋体" w:eastAsia="宋体"/>
        </w:rPr>
        <w:t>9</w:t>
      </w:r>
      <w:r>
        <w:rPr>
          <w:rFonts w:hint="eastAsia" w:ascii="宋体" w:hAnsi="宋体" w:eastAsia="宋体"/>
        </w:rPr>
        <w:t>日，我很荣幸地参加了由南通市教育局主办，南通市教师发展学院承办的以“提高教学技能，促进青年教师专业发展”为主题的</w:t>
      </w:r>
      <w:bookmarkStart w:id="0" w:name="_Hlk14678062"/>
      <w:r>
        <w:rPr>
          <w:rFonts w:hint="eastAsia" w:ascii="宋体" w:hAnsi="宋体" w:eastAsia="宋体"/>
        </w:rPr>
        <w:t>南通市中小学青年教师教学基本功强化培训</w:t>
      </w:r>
      <w:bookmarkEnd w:id="0"/>
      <w:r>
        <w:rPr>
          <w:rFonts w:hint="eastAsia" w:ascii="宋体" w:hAnsi="宋体" w:eastAsia="宋体"/>
        </w:rPr>
        <w:t>班。此次培训分为通识培训和学科培训两个部分，为我们青年教师搭建了一个锻炼自己、发展自己的平台，过程中各类名师、专家向我们传授经验，为我们指点迷津，于我而言，此次培训是一场学术的饕餮盛宴，回味无穷，感慨万千。</w:t>
      </w:r>
      <w:bookmarkStart w:id="1" w:name="_GoBack"/>
      <w:bookmarkEnd w:id="1"/>
    </w:p>
    <w:p w14:paraId="42BA06D4">
      <w:pPr>
        <w:ind w:firstLine="420" w:firstLineChars="200"/>
        <w:rPr>
          <w:rFonts w:ascii="宋体" w:hAnsi="宋体" w:eastAsia="宋体"/>
        </w:rPr>
      </w:pPr>
      <w:r>
        <w:rPr>
          <w:rFonts w:hint="eastAsia" w:ascii="宋体" w:hAnsi="宋体" w:eastAsia="宋体"/>
        </w:rPr>
        <w:t>开班仪式上，鞠院长和杨书记的讲话，让我们了解了此次培训的背景、历届比赛成果，并对此次培训提出了要求，指明了方向，要以实用为基础，靠实战来演练，用实力来说话。“成功只留给那些有准备的人”，三位基本功大赛一等奖获得者为我们示范引领，他们讲述着自己的大赛经历，从赛前的准备，到赛中的细节，再到赛后的感悟，激励我们每一位学员要立足课堂、广泛阅读、勤于思考，真是“台上一分钟，台下十年功”。对比之下，深感自身的不足，重燃斗志，再出发。</w:t>
      </w:r>
    </w:p>
    <w:p w14:paraId="7ADEE08B">
      <w:pPr>
        <w:ind w:firstLine="420" w:firstLineChars="200"/>
        <w:rPr>
          <w:rFonts w:ascii="宋体" w:hAnsi="宋体" w:eastAsia="宋体"/>
        </w:rPr>
      </w:pPr>
      <w:r>
        <w:rPr>
          <w:rFonts w:hint="eastAsia" w:ascii="宋体" w:hAnsi="宋体" w:eastAsia="宋体"/>
        </w:rPr>
        <w:t>培训第二天，王晓栋老师从审美角度为我们制作PPT提供了指引，使我懂得一份优秀的PPT不能是简单的图片或文字堆积，而应当至简至美，有整体格调，有整齐之美，要学会图文搭配，色彩选择，谨记：文不如字、字不如表、表不如图。“如果把人间比作原野，每个人都是在这片原野上生长着的茂盛植物，这种植物会开出美丽的三色花：一瓣是黄色，代表我们的身体；一瓣是红色，代表代表我们的心理，一瓣是蓝色，代表我们的社会功能。”季春梅老师以“三色花”自述开始了她的讲座，她用自己的教育实践、宏大的视野引领我们走向自觉的教师专业发展之路。关于教师专业发展我的理解主要有两层：一是教师专业发展应当与我们的生活相融合，两者之间并不是对立关系，正如佐藤学所说：“教师的成长从来都不是独立完成的，而是处在一个共同体之中”；二是教师的专业发展离不开学生，是一个教学相长的过程。关于专业自觉，季老师主要从人力资本开发、社会资本整合、心理资本建设三个方面展开，特别是“同理心”教育让我们所有学员都深受启发，这对我们处理好师生关系、家庭关系及社会关系都有很大的帮助，从而真正做到把专业发展镶嵌在个体生命之中的自觉发展。许迅老师用幽默风趣的语言为我们厘清了即兴演讲的概念，呈现了评分标准，归纳出题类型，并用真实案例点出常见问题，最后从构思的模式、顺序、内容等方面为我们提供了如何构思的许多实用的技巧，使学员们对即兴演讲有了更多的认识。最后，徐贵明老师带领我们实地演练粉笔字的板书技巧，从粉笔字的笔画、结构特征等方面示范点拨，使我们知道了在写粉笔字时要注意平行美，对称美，比例美，对我们粉笔字的练习非常实用。但是成功没有什么捷径，只有勤学苦练。</w:t>
      </w:r>
    </w:p>
    <w:p w14:paraId="21D436EE">
      <w:pPr>
        <w:ind w:firstLine="420" w:firstLineChars="200"/>
        <w:rPr>
          <w:rFonts w:ascii="宋体" w:hAnsi="宋体" w:eastAsia="宋体"/>
        </w:rPr>
      </w:pPr>
      <w:r>
        <w:rPr>
          <w:rFonts w:hint="eastAsia" w:ascii="宋体" w:hAnsi="宋体" w:eastAsia="宋体"/>
        </w:rPr>
        <w:t>“在寻求真理的长河中，唯有学习，不断地学习，勤奋地学习，有创造性地学习，才能越重山跨峻岭。”</w:t>
      </w:r>
      <w:r>
        <w:rPr>
          <w:rFonts w:ascii="宋体" w:hAnsi="宋体" w:eastAsia="宋体"/>
        </w:rPr>
        <w:t xml:space="preserve"> </w:t>
      </w:r>
      <w:r>
        <w:rPr>
          <w:rFonts w:hint="eastAsia" w:ascii="宋体" w:hAnsi="宋体" w:eastAsia="宋体"/>
        </w:rPr>
        <w:t>在学科培训阶段，主要围绕“粉笔字、即兴演讲、教学设计与课件制作、模拟上课”四个环节展开，教研员陈晓凤老师邀请了思政学科的权威专家为我们亲自指导、答疑解惑，给我们提供了深度学习的机会。这是学术性与实用性并存的培训，专家老师们用鲜活的实例将深奥的理论知识讲解得十分透彻，然后再让我们进行实战演练，在过程中能够清晰地认识到自己的不足，下面就谈谈我这三天的专业培训感悟：</w:t>
      </w:r>
    </w:p>
    <w:p w14:paraId="3949CF73">
      <w:pPr>
        <w:ind w:firstLine="420" w:firstLineChars="200"/>
        <w:rPr>
          <w:rFonts w:ascii="宋体" w:hAnsi="宋体" w:eastAsia="宋体"/>
        </w:rPr>
      </w:pPr>
      <w:r>
        <w:rPr>
          <w:rFonts w:hint="eastAsia" w:ascii="宋体" w:hAnsi="宋体" w:eastAsia="宋体"/>
        </w:rPr>
        <w:t>一、研读新课标、新教材，挖掘学科德育功能。</w:t>
      </w:r>
      <w:r>
        <w:rPr>
          <w:rFonts w:ascii="宋体" w:hAnsi="宋体" w:eastAsia="宋体"/>
        </w:rPr>
        <w:t>习总书记</w:t>
      </w:r>
      <w:r>
        <w:rPr>
          <w:rFonts w:hint="eastAsia" w:ascii="宋体" w:hAnsi="宋体" w:eastAsia="宋体"/>
        </w:rPr>
        <w:t>在</w:t>
      </w:r>
      <w:r>
        <w:rPr>
          <w:rFonts w:ascii="宋体" w:hAnsi="宋体" w:eastAsia="宋体"/>
        </w:rPr>
        <w:t>思想政治理论课教师座谈会</w:t>
      </w:r>
      <w:r>
        <w:rPr>
          <w:rFonts w:hint="eastAsia" w:ascii="宋体" w:hAnsi="宋体" w:eastAsia="宋体"/>
        </w:rPr>
        <w:t>上提出：</w:t>
      </w:r>
      <w:r>
        <w:rPr>
          <w:rFonts w:ascii="宋体" w:hAnsi="宋体" w:eastAsia="宋体"/>
        </w:rPr>
        <w:t>“办好思想政治理论课关键在教师，关键在发挥教师的积极性、主动性、创造性。</w:t>
      </w:r>
      <w:r>
        <w:rPr>
          <w:rFonts w:hint="eastAsia" w:ascii="宋体" w:hAnsi="宋体" w:eastAsia="宋体"/>
        </w:rPr>
        <w:t>广大思政课教师要给学生心灵埋下真善美的种子、引导学生扣好人生第一粒扣子。</w:t>
      </w:r>
      <w:r>
        <w:rPr>
          <w:rFonts w:ascii="宋体" w:hAnsi="宋体" w:eastAsia="宋体"/>
        </w:rPr>
        <w:t>”</w:t>
      </w:r>
      <w:r>
        <w:rPr>
          <w:rFonts w:hint="eastAsia" w:ascii="宋体" w:hAnsi="宋体" w:eastAsia="宋体"/>
        </w:rPr>
        <w:t>这就要充分发挥思政课的德育功能。当前我的课堂，更多停留在知识传授阶段，学生缺乏价值性知识和情性德知。江苏省中小学教学研究室德育室主任顾润生为我们做了题为《德育学科知识观与教学设计》的讲座，他深入浅出的为我们讲述了教材分析的步骤、教材分析中应处理好的几对关系、德育学科知识分类、特点及德育学科教学策略，为我今后的教学实践提供了标准。今后的教学不仅仅要让学生弄懂教材知识，关注知识之间的联系，更要帮助学生掌握知识所蕴含的学科思维，让学生懂的知识的价值，能够学以致用，养成好学的品格，从而真正发挥本学科的德育功能。</w:t>
      </w:r>
    </w:p>
    <w:p w14:paraId="6225F743">
      <w:pPr>
        <w:ind w:firstLine="420" w:firstLineChars="200"/>
        <w:rPr>
          <w:rFonts w:ascii="宋体" w:hAnsi="宋体" w:eastAsia="宋体"/>
        </w:rPr>
      </w:pPr>
      <w:r>
        <w:rPr>
          <w:rFonts w:hint="eastAsia" w:ascii="宋体" w:hAnsi="宋体" w:eastAsia="宋体"/>
        </w:rPr>
        <w:t>二、紧扣时政热点，体现学科特色。思想政治学科有很强的的时效性，这就要求我们要立足国际视野，紧紧围绕党和国家政治、经济、文化、社会各方面的主旋律；突出党和国家在现阶段的意志以及社会生活重大主题；密切关注本地特色信息；关注人与社会的矛盾、人与自然的矛盾；也要关注学生自己的生活；坚持每天浏览《新华网》、《人民网》、《学习强国》等时政网站，多去阅读《新华文摘》、《新闻周刊》、《半月谈》等时政杂志。江苏省南通第一中学教务处主任、省高中思想政治青年教师基本功大赛一等奖获得者成洁老师玩笑地说，她每看到一个新闻就会条件反射地去思考这个新闻的价值，可以与教材的哪些知识进行衔接，可以从哪些角度去命题。我想这应当是每一位思政课教师要追求的境界。</w:t>
      </w:r>
    </w:p>
    <w:p w14:paraId="71F1D632">
      <w:pPr>
        <w:ind w:firstLine="420" w:firstLineChars="200"/>
        <w:rPr>
          <w:rFonts w:ascii="宋体" w:hAnsi="宋体" w:eastAsia="宋体"/>
        </w:rPr>
      </w:pPr>
      <w:r>
        <w:rPr>
          <w:rFonts w:hint="eastAsia" w:ascii="宋体" w:hAnsi="宋体" w:eastAsia="宋体"/>
        </w:rPr>
        <w:t>三、不断积累素材，提升专业素养。三天的培训中我最担心的就是教学设计，如何让我的设计新颖独到呢？成洁老师《基于核心素养的教学设计方法》给我指明了方向，从情境铺设、问题设计、活动形式三个方面入手，建立基于核心素养的活动型学科课程。如何将理论运用于我的教学实践呢？我们以新教材必修2《我国的基本经济制度》进行了实战演练，整个演练过程中，我深感自己的不足：情境铺设碎片化，问题设计缺乏深度，活动形式单一。我深深的体会到，“书到用时方恨少”，要解决这些问题绝非一日之功，在今后的教学实践中我需要主动学习，不断积累教学素材，打好基本功。这种积累应当是多方面的，从学科教材到学科专业知识，到时政热点，以及生活中的方方面面。</w:t>
      </w:r>
    </w:p>
    <w:p w14:paraId="43FCB25E">
      <w:pPr>
        <w:ind w:firstLine="420" w:firstLineChars="200"/>
        <w:rPr>
          <w:rFonts w:ascii="宋体" w:hAnsi="宋体" w:eastAsia="宋体"/>
        </w:rPr>
      </w:pPr>
      <w:r>
        <w:rPr>
          <w:rFonts w:hint="eastAsia" w:ascii="宋体" w:hAnsi="宋体" w:eastAsia="宋体"/>
        </w:rPr>
        <w:t>本次青年教师基本功培训将会是我们每个人弥足珍贵的珍藏，也是我教师生涯上的一个新起点，“奋斗是青春最亮丽的底色”，作为一名青年教师，在未来的成长道路上要继续不忘教育初心，砥砺前行，走向自觉的教师专业发展，成为那个最好的自己。</w:t>
      </w:r>
    </w:p>
    <w:p w14:paraId="5CE9754E"/>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2220631"/>
      <w:docPartObj>
        <w:docPartGallery w:val="AutoText"/>
      </w:docPartObj>
    </w:sdtPr>
    <w:sdtContent>
      <w:p w14:paraId="7944A4A7">
        <w:pPr>
          <w:pStyle w:val="2"/>
          <w:jc w:val="center"/>
        </w:pPr>
        <w:r>
          <w:fldChar w:fldCharType="begin"/>
        </w:r>
        <w:r>
          <w:instrText xml:space="preserve">PAGE   \* MERGEFORMAT</w:instrText>
        </w:r>
        <w:r>
          <w:fldChar w:fldCharType="separate"/>
        </w:r>
        <w:r>
          <w:rPr>
            <w:lang w:val="zh-CN"/>
          </w:rPr>
          <w:t>2</w:t>
        </w:r>
        <w:r>
          <w:fldChar w:fldCharType="end"/>
        </w:r>
      </w:p>
    </w:sdtContent>
  </w:sdt>
  <w:p w14:paraId="2C952BD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CA0"/>
    <w:rsid w:val="000362EF"/>
    <w:rsid w:val="00065001"/>
    <w:rsid w:val="000A403F"/>
    <w:rsid w:val="000B3EC1"/>
    <w:rsid w:val="000C2F96"/>
    <w:rsid w:val="000F2EC7"/>
    <w:rsid w:val="00114457"/>
    <w:rsid w:val="00181788"/>
    <w:rsid w:val="00184938"/>
    <w:rsid w:val="00192BF5"/>
    <w:rsid w:val="001D64AD"/>
    <w:rsid w:val="0024693A"/>
    <w:rsid w:val="00270E9B"/>
    <w:rsid w:val="002C0AA3"/>
    <w:rsid w:val="002E6860"/>
    <w:rsid w:val="002F6CCD"/>
    <w:rsid w:val="00393D8F"/>
    <w:rsid w:val="00410A58"/>
    <w:rsid w:val="0042183E"/>
    <w:rsid w:val="00487877"/>
    <w:rsid w:val="004D5FBA"/>
    <w:rsid w:val="004F4F9E"/>
    <w:rsid w:val="00546F00"/>
    <w:rsid w:val="005E019D"/>
    <w:rsid w:val="006165A3"/>
    <w:rsid w:val="0070111E"/>
    <w:rsid w:val="00714575"/>
    <w:rsid w:val="00925CA0"/>
    <w:rsid w:val="00955B2E"/>
    <w:rsid w:val="00966BE5"/>
    <w:rsid w:val="009757CD"/>
    <w:rsid w:val="009C0CD0"/>
    <w:rsid w:val="00A518E7"/>
    <w:rsid w:val="00AA72FC"/>
    <w:rsid w:val="00AC69CF"/>
    <w:rsid w:val="00B41EB5"/>
    <w:rsid w:val="00B57C49"/>
    <w:rsid w:val="00BB2E67"/>
    <w:rsid w:val="00D33268"/>
    <w:rsid w:val="00D3561A"/>
    <w:rsid w:val="00D61111"/>
    <w:rsid w:val="00D62313"/>
    <w:rsid w:val="00DD2E64"/>
    <w:rsid w:val="00EA72E0"/>
    <w:rsid w:val="00EB0F8B"/>
    <w:rsid w:val="00F15605"/>
    <w:rsid w:val="00F25F11"/>
    <w:rsid w:val="00F707BB"/>
    <w:rsid w:val="00FF0F58"/>
    <w:rsid w:val="65B13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2463</Words>
  <Characters>2472</Characters>
  <Lines>18</Lines>
  <Paragraphs>5</Paragraphs>
  <TotalTime>381</TotalTime>
  <ScaleCrop>false</ScaleCrop>
  <LinksUpToDate>false</LinksUpToDate>
  <CharactersWithSpaces>2557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2019-07-21T12:33:00Z</dcterms:created>
  <dc:creator>13584624337@163.com</dc:creator>
  <cp:lastModifiedBy>伊语暄</cp:lastModifiedBy>
  <dcterms:modified xsi:type="dcterms:W3CDTF">2024-12-31T13:07:17Z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eyJoZGlkIjoiMzJkMjk5YTk0NTc0YWIzYTkxNzM3ODk5ZmRiOWI1MjEiLCJ1c2VySWQiOiI2NjIxMzk1MjIifQ==</vt:lpwstr>
  </property>
  <property fmtid="{D5CDD505-2E9C-101B-9397-08002B2CF9AE}" pid="3" name="KSOProductBuildVer">
    <vt:lpwstr>2052-12.1.0.19302</vt:lpwstr>
  </property>
  <property fmtid="{D5CDD505-2E9C-101B-9397-08002B2CF9AE}" pid="4" name="ICV">
    <vt:lpwstr>A0BC4AFCB44340408DA25769CB84EE72_12</vt:lpwstr>
  </property>
</Properties>
</file>