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C6F45">
      <w:pPr>
        <w:jc w:val="center"/>
        <w:rPr>
          <w:rFonts w:hint="eastAsia"/>
        </w:rPr>
      </w:pPr>
      <w:bookmarkStart w:id="0" w:name="_GoBack"/>
      <w:r>
        <w:rPr>
          <w:rFonts w:hint="eastAsia"/>
        </w:rPr>
        <w:t>学生的个性差异与政治认同</w:t>
      </w:r>
      <w:bookmarkEnd w:id="0"/>
    </w:p>
    <w:p w14:paraId="734AACC1">
      <w:pPr>
        <w:rPr>
          <w:rFonts w:hint="eastAsia"/>
        </w:rPr>
      </w:pPr>
    </w:p>
    <w:p w14:paraId="3E0E23A7">
      <w:pPr>
        <w:ind w:firstLine="420" w:firstLineChars="200"/>
        <w:rPr>
          <w:rFonts w:hint="eastAsia"/>
        </w:rPr>
      </w:pPr>
      <w:r>
        <w:rPr>
          <w:rFonts w:hint="eastAsia"/>
        </w:rPr>
        <w:t>学生的个性差异在其政治认同的形成过程中扮演着重要的角色。个性差异包括性格、兴趣、认知风格、学习能力等方面的不同。性格外向且积极主动的学生可能更愿意参与政治讨论和活动，从而更容易形成明确的政治认同。而性格内向的学生可能更倾向于通过自我思考和观察来形成政治认知和认同。</w:t>
      </w:r>
    </w:p>
    <w:p w14:paraId="506BB8E8">
      <w:pPr>
        <w:ind w:firstLine="420" w:firstLineChars="200"/>
        <w:rPr>
          <w:rFonts w:hint="eastAsia"/>
        </w:rPr>
      </w:pPr>
      <w:r>
        <w:rPr>
          <w:rFonts w:hint="eastAsia"/>
        </w:rPr>
        <w:t>在兴趣方面，对历史、社会问题感兴趣的学生可能会更主动地探究政治现象的根源和影响，进而影响其政治认同。而对自然科学或艺术感兴趣的学生，可能需要通过特定的引导和教育方式，将政治与他们的兴趣领域建立联系，以促进政治认同的形成。</w:t>
      </w:r>
    </w:p>
    <w:p w14:paraId="290827D2">
      <w:pPr>
        <w:ind w:firstLine="420" w:firstLineChars="200"/>
        <w:rPr>
          <w:rFonts w:hint="eastAsia"/>
        </w:rPr>
      </w:pPr>
      <w:r>
        <w:rPr>
          <w:rFonts w:hint="eastAsia"/>
        </w:rPr>
        <w:t>认知风格也有所影响，具有场依存型认知风格的学生可能更容易受到周围环境和他人观点的影响，其政治认同的形成可能更多依赖于社会和群体的共识。而场独立型认知风格的学生则更倾向于依靠自己的分析和判断来确立政治认同。</w:t>
      </w:r>
    </w:p>
    <w:p w14:paraId="77EC8268">
      <w:pPr>
        <w:ind w:firstLine="420" w:firstLineChars="200"/>
        <w:rPr>
          <w:rFonts w:hint="eastAsia"/>
        </w:rPr>
      </w:pPr>
      <w:r>
        <w:rPr>
          <w:rFonts w:hint="eastAsia"/>
        </w:rPr>
        <w:t>学习能力的差异会导致学生在获取政治知识、理解政治概念和分析政治现象时的速度和深度不同。学习能力强的学生可能能更快速、深入地理解复杂的政治问题，从而形成相对成熟和稳定的政治认同。</w:t>
      </w:r>
    </w:p>
    <w:p w14:paraId="16003572">
      <w:pPr>
        <w:ind w:firstLine="420" w:firstLineChars="200"/>
        <w:rPr>
          <w:rFonts w:hint="eastAsia"/>
        </w:rPr>
      </w:pPr>
      <w:r>
        <w:rPr>
          <w:rFonts w:hint="eastAsia"/>
        </w:rPr>
        <w:t>学生的个性差异与政治认同之间存在着密切且复杂的关系。</w:t>
      </w:r>
    </w:p>
    <w:p w14:paraId="543E7AD7">
      <w:pPr>
        <w:ind w:firstLine="420" w:firstLineChars="200"/>
        <w:rPr>
          <w:rFonts w:hint="eastAsia"/>
        </w:rPr>
      </w:pPr>
      <w:r>
        <w:rPr>
          <w:rFonts w:hint="eastAsia"/>
        </w:rPr>
        <w:t>首先，性格特质影响着学生对政治信息的接收和处理方式。外向开朗的学生可能更积极主动地参与政治讨论，乐于表达自己的观点，从而更容易在交流中形成和巩固政治认同。而内向腼腆的学生可能更多地在内心思考和反思政治问题，其政治认同的形成可能相对较为缓慢和内敛。</w:t>
      </w:r>
    </w:p>
    <w:p w14:paraId="1C9EF2A2">
      <w:pPr>
        <w:ind w:firstLine="420" w:firstLineChars="200"/>
        <w:rPr>
          <w:rFonts w:hint="eastAsia"/>
        </w:rPr>
      </w:pPr>
      <w:r>
        <w:rPr>
          <w:rFonts w:hint="eastAsia"/>
        </w:rPr>
        <w:t>兴趣爱好的差异也会作用于政治认同。对人文社科类领域有浓厚兴趣的学生，可能会更主动地关注政治动态，深入研究政治理论，从而更容易形成较为系统和坚定的政治认同。而对理工科或艺术等领域感兴趣的学生，可能需要通过将政治与他们熟悉和热爱的领域相结合的方式，来激发他们对政治的关注和认同。</w:t>
      </w:r>
    </w:p>
    <w:p w14:paraId="66BB65DC">
      <w:pPr>
        <w:ind w:firstLine="420" w:firstLineChars="200"/>
        <w:rPr>
          <w:rFonts w:hint="eastAsia"/>
        </w:rPr>
      </w:pPr>
      <w:r>
        <w:rPr>
          <w:rFonts w:hint="eastAsia"/>
        </w:rPr>
        <w:t>认知风格的不同也导致学生在理解政治概念和现象时有差别。具有直觉型认知风格的学生可能更容易从宏观和整体的角度看待政治问题，迅速形成大致的政治倾向；而感觉型认知风格的学生可能更注重细节和实际经验，其政治认同的建立可能更多基于具体的政治实践和成果。</w:t>
      </w:r>
    </w:p>
    <w:p w14:paraId="726C88FC">
      <w:pPr>
        <w:ind w:firstLine="420" w:firstLineChars="200"/>
        <w:rPr>
          <w:rFonts w:hint="eastAsia"/>
        </w:rPr>
      </w:pPr>
      <w:r>
        <w:rPr>
          <w:rFonts w:hint="eastAsia"/>
        </w:rPr>
        <w:t>价值观的个性差异同样重要。有些学生更注重公平正义，这可能使他们对强调社会公平的政治理念和政策产生强烈认同；而有些学生更关注个人自由和权利，他们的政治认同则可能倾向于保障个人自主发展的政治体系。</w:t>
      </w:r>
    </w:p>
    <w:p w14:paraId="48ABB2CB">
      <w:pPr>
        <w:ind w:firstLine="420" w:firstLineChars="200"/>
        <w:rPr>
          <w:rFonts w:hint="eastAsia"/>
        </w:rPr>
      </w:pPr>
      <w:r>
        <w:rPr>
          <w:rFonts w:hint="eastAsia"/>
        </w:rPr>
        <w:t>学习能力的高低也会产生影响。学习能力强的学生能够更快速、有效地理解复杂的政治信息，从而更容易形成清晰的政治认知和认同。而学习能力较弱的学生可能在理解政治问题时面临更多困难，需要更多的引导和支持来建立正确的政治认同。</w:t>
      </w:r>
    </w:p>
    <w:p w14:paraId="0F22D3B3">
      <w:pPr>
        <w:ind w:firstLine="420" w:firstLineChars="200"/>
      </w:pPr>
      <w:r>
        <w:rPr>
          <w:rFonts w:hint="eastAsia"/>
        </w:rPr>
        <w:t>学生的个性差异在多个方面影响着他们的政治认同，教育者需要充分考虑这些差异，采用个性化的教育方法，促进学生形成积极、健康且符合社会发展需求的政治认同。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E24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2024-12-31T14:01:18Z</dcterms:created>
  <dc:creator>86135</dc:creator>
  <cp:lastModifiedBy>伊语暄</cp:lastModifiedBy>
  <dcterms:modified xsi:type="dcterms:W3CDTF">2024-12-31T14:03:08Z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eyJoZGlkIjoiMzJkMjk5YTk0NTc0YWIzYTkxNzM3ODk5ZmRiOWI1MjEiLCJ1c2VySWQiOiI2NjIxMzk1MjIifQ==</vt:lpwstr>
  </property>
  <property fmtid="{D5CDD505-2E9C-101B-9397-08002B2CF9AE}" pid="4" name="ICV">
    <vt:lpwstr>B51DDD72A2C942268DBBE129CABA4598_12</vt:lpwstr>
  </property>
</Properties>
</file>