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C1F84">
      <w:pPr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《</w:t>
      </w:r>
      <w:r>
        <w:rPr>
          <w:rFonts w:hint="eastAsia"/>
          <w:sz w:val="24"/>
          <w:szCs w:val="24"/>
        </w:rPr>
        <w:t>光电效应情景教学反思</w:t>
      </w:r>
      <w:r>
        <w:rPr>
          <w:rFonts w:hint="eastAsia"/>
          <w:sz w:val="24"/>
          <w:szCs w:val="24"/>
          <w:lang w:eastAsia="zh-CN"/>
        </w:rPr>
        <w:t>》</w:t>
      </w:r>
    </w:p>
    <w:p w14:paraId="4FE92B46">
      <w:pPr>
        <w:rPr>
          <w:rFonts w:hint="eastAsia"/>
        </w:rPr>
      </w:pPr>
      <w:r>
        <w:rPr>
          <w:rFonts w:hint="eastAsia"/>
        </w:rPr>
        <w:t xml:space="preserve"> </w:t>
      </w:r>
    </w:p>
    <w:p w14:paraId="7AB357CA">
      <w:pPr>
        <w:ind w:firstLine="630" w:firstLineChars="300"/>
        <w:rPr>
          <w:rFonts w:hint="eastAsia"/>
        </w:rPr>
      </w:pPr>
      <w:r>
        <w:rPr>
          <w:rFonts w:hint="eastAsia"/>
        </w:rPr>
        <w:t>光电效应作为量子力学的开篇，其概念抽象，传统教学方式学生理解吃力。本次采用情景教学，力求让学生在趣味情境中攻克知识难点。</w:t>
      </w:r>
    </w:p>
    <w:p w14:paraId="076642CD">
      <w:pPr>
        <w:rPr>
          <w:rFonts w:hint="eastAsia"/>
        </w:rPr>
      </w:pPr>
      <w:r>
        <w:rPr>
          <w:rFonts w:hint="eastAsia"/>
        </w:rPr>
        <w:t xml:space="preserve"> 一、成功之处</w:t>
      </w:r>
    </w:p>
    <w:p w14:paraId="1893DC3A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激发兴趣：以科幻电影中利用光瞬间启动飞船的情节导入，成功抓住学生注意力。当抛出“光为何有如此神奇力量”的问题，学生们眼中满是好奇与探索欲，为后续深入学习奠定了良好的情感基础。在讲解光电子发射时，设置“假如你是金属板中的电子，遇到不同频率的光会怎样”的情景，学生们踊跃发言，课堂气氛热烈，极大提升了参与度。</w:t>
      </w:r>
    </w:p>
    <w:p w14:paraId="068C3FF4">
      <w:pPr>
        <w:rPr>
          <w:rFonts w:hint="eastAsia"/>
        </w:rPr>
      </w:pPr>
      <w:r>
        <w:rPr>
          <w:rFonts w:hint="eastAsia"/>
        </w:rPr>
        <w:t>助力理解：通过动画情景展示光量子撞击金属表面，电子吸收能量挣脱束缚的过程，将抽象的光电效应原理直观化。学生们清晰看到光频率与电子能量的关联，对“极限频率”“最大初动能”等概念的理解不再浮于表面。小组讨论“日常生活中光电效应的应用”这一情景任务时，学生们结合太阳能电池、光电传感器等实例，深化了对知识的理解，也意识到物理知识与生活紧密相连。</w:t>
      </w:r>
    </w:p>
    <w:p w14:paraId="2705E8E3">
      <w:pPr>
        <w:rPr>
          <w:rFonts w:hint="eastAsia"/>
        </w:rPr>
      </w:pPr>
      <w:r>
        <w:rPr>
          <w:rFonts w:hint="eastAsia"/>
        </w:rPr>
        <w:t xml:space="preserve"> 二、存在问题</w:t>
      </w:r>
    </w:p>
    <w:p w14:paraId="7AAA2DB2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情景深度把控欠佳：在解释遏止电压与光电子最大初动能关系时，构建的数学推导情景过于复杂，超出部分学生的理解能力，导致部分学生跟不上节奏，出现畏难情绪。在介绍光电效应的历史背景时，情景叙述冗长，重点不够突出，学生注意力有所分散，影响了知识传授的效率。</w:t>
      </w:r>
    </w:p>
    <w:p w14:paraId="79FBB103">
      <w:pPr>
        <w:ind w:firstLine="420" w:firstLineChars="200"/>
        <w:rPr>
          <w:rFonts w:hint="eastAsia"/>
        </w:rPr>
      </w:pPr>
      <w:r>
        <w:rPr>
          <w:rFonts w:hint="eastAsia"/>
        </w:rPr>
        <w:t>个体差异关注不足：情景活动中，小组讨论时部分思维活跃的学生主导发言，而基础薄弱或性格内向的学生参与度较低。在分析实验数据的情景环节，部分学生对数据处理方法掌握不熟练，教师未能及时给予针对性指导，导致这部分学生在理解实验结论时存在困难。</w:t>
      </w:r>
    </w:p>
    <w:p w14:paraId="1CFA2EF4">
      <w:pPr>
        <w:rPr>
          <w:rFonts w:hint="eastAsia"/>
        </w:rPr>
      </w:pPr>
      <w:r>
        <w:rPr>
          <w:rFonts w:hint="eastAsia"/>
        </w:rPr>
        <w:t xml:space="preserve"> 三、改进措施</w:t>
      </w:r>
    </w:p>
    <w:p w14:paraId="1F2E732B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优化情景设计：对于较难的知识情景，提前评估学生的接受程度，简化复杂步骤，采用分步引导、层层递进的方式，确保学生能够跟上思路。例如，在讲解遏止电压与光电子最大初动能关系时，先通过直观的能量转化示意图帮助学生理解原理，再进行简单的数学推导。在设计历史背景情景时，精简内容，突出关键人物和事件，采用故事性更强的叙述方式，增强吸引力。</w:t>
      </w:r>
    </w:p>
    <w:p w14:paraId="7C0E1AE3">
      <w:pPr>
        <w:ind w:firstLine="420" w:firstLineChars="200"/>
      </w:pPr>
      <w:r>
        <w:rPr>
          <w:rFonts w:hint="eastAsia"/>
        </w:rPr>
        <w:t>强化个体关注：在小组活动前，明确分工，鼓励每个学生都积极参与讨论，发挥自身优势。教师在巡视过程中，重点关注参与度低的学生，及时给予引导和鼓励。对于在实验数据处理等方面有困难的学生，课后安排专门辅导，帮助他们掌握方法，提升学习信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jYmI0YzJhZmIyMzEyZGRhODBkZGRiNzM5OThlM2YifQ=="/>
  </w:docVars>
  <w:rsids>
    <w:rsidRoot w:val="65234D93"/>
    <w:rsid w:val="6523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2025-01-12T08:22:00Z</dcterms:created>
  <dc:creator>浅语</dc:creator>
  <cp:lastModifiedBy>浅语</cp:lastModifiedBy>
  <dcterms:modified xsi:type="dcterms:W3CDTF">2025-01-12T08:24:10Z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4B024986FC2443D38239A5E4CDCAD3F5_11</vt:lpwstr>
  </property>
</Properties>
</file>