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8742F" w14:textId="08422D2E" w:rsidR="00C4733B" w:rsidRPr="00316CF2" w:rsidRDefault="00C4733B" w:rsidP="00C4733B">
      <w:pPr>
        <w:jc w:val="center"/>
        <w:rPr>
          <w:rFonts w:ascii="宋体" w:eastAsia="宋体" w:hAnsi="宋体"/>
          <w:b/>
          <w:bCs/>
          <w:sz w:val="30"/>
          <w:szCs w:val="30"/>
        </w:rPr>
      </w:pPr>
      <w:r w:rsidRPr="00316CF2">
        <w:rPr>
          <w:rFonts w:ascii="宋体" w:eastAsia="宋体" w:hAnsi="宋体" w:hint="eastAsia"/>
          <w:b/>
          <w:bCs/>
          <w:sz w:val="30"/>
          <w:szCs w:val="30"/>
        </w:rPr>
        <w:t>基于考试评价分析的生物学科关键能力培养策略</w:t>
      </w:r>
    </w:p>
    <w:p w14:paraId="783DD7CC" w14:textId="096D5C41" w:rsidR="004E2275" w:rsidRPr="004E2275" w:rsidRDefault="004E2275" w:rsidP="00C4733B">
      <w:pPr>
        <w:jc w:val="center"/>
        <w:rPr>
          <w:rFonts w:ascii="宋体" w:eastAsia="宋体" w:hAnsi="宋体" w:hint="eastAsia"/>
          <w:sz w:val="21"/>
          <w:szCs w:val="21"/>
        </w:rPr>
      </w:pPr>
      <w:r w:rsidRPr="004E2275">
        <w:rPr>
          <w:rFonts w:ascii="宋体" w:eastAsia="宋体" w:hAnsi="宋体" w:hint="eastAsia"/>
          <w:b/>
          <w:bCs/>
          <w:sz w:val="21"/>
          <w:szCs w:val="21"/>
        </w:rPr>
        <w:t xml:space="preserve">      江苏省</w:t>
      </w:r>
      <w:proofErr w:type="gramStart"/>
      <w:r w:rsidRPr="004E2275">
        <w:rPr>
          <w:rFonts w:ascii="宋体" w:eastAsia="宋体" w:hAnsi="宋体" w:hint="eastAsia"/>
          <w:b/>
          <w:bCs/>
          <w:sz w:val="21"/>
          <w:szCs w:val="21"/>
        </w:rPr>
        <w:t>栟</w:t>
      </w:r>
      <w:proofErr w:type="gramEnd"/>
      <w:r w:rsidRPr="004E2275">
        <w:rPr>
          <w:rFonts w:ascii="宋体" w:eastAsia="宋体" w:hAnsi="宋体" w:hint="eastAsia"/>
          <w:b/>
          <w:bCs/>
          <w:sz w:val="21"/>
          <w:szCs w:val="21"/>
        </w:rPr>
        <w:t>茶高级中学生物组 张爱芳</w:t>
      </w:r>
    </w:p>
    <w:p w14:paraId="29CF8486" w14:textId="77777777" w:rsidR="00C4733B" w:rsidRPr="004E2275" w:rsidRDefault="00C4733B" w:rsidP="00C4733B">
      <w:pPr>
        <w:rPr>
          <w:rFonts w:ascii="宋体" w:eastAsia="宋体" w:hAnsi="宋体" w:hint="eastAsia"/>
          <w:sz w:val="21"/>
          <w:szCs w:val="21"/>
        </w:rPr>
      </w:pPr>
      <w:r w:rsidRPr="004E2275">
        <w:rPr>
          <w:rFonts w:ascii="宋体" w:eastAsia="宋体" w:hAnsi="宋体" w:hint="eastAsia"/>
          <w:b/>
          <w:bCs/>
          <w:sz w:val="21"/>
          <w:szCs w:val="21"/>
        </w:rPr>
        <w:t>一、</w:t>
      </w:r>
      <w:r w:rsidRPr="004E2275">
        <w:rPr>
          <w:rFonts w:ascii="宋体" w:eastAsia="宋体" w:hAnsi="宋体"/>
          <w:b/>
          <w:bCs/>
          <w:sz w:val="21"/>
          <w:szCs w:val="21"/>
        </w:rPr>
        <w:t>“</w:t>
      </w:r>
      <w:r w:rsidRPr="004E2275">
        <w:rPr>
          <w:rFonts w:ascii="宋体" w:eastAsia="宋体" w:hAnsi="宋体" w:hint="eastAsia"/>
          <w:b/>
          <w:bCs/>
          <w:sz w:val="21"/>
          <w:szCs w:val="21"/>
        </w:rPr>
        <w:t>突出关键能力，</w:t>
      </w:r>
      <w:proofErr w:type="gramStart"/>
      <w:r w:rsidRPr="004E2275">
        <w:rPr>
          <w:rFonts w:ascii="宋体" w:eastAsia="宋体" w:hAnsi="宋体" w:hint="eastAsia"/>
          <w:b/>
          <w:bCs/>
          <w:sz w:val="21"/>
          <w:szCs w:val="21"/>
        </w:rPr>
        <w:t>凸显学科</w:t>
      </w:r>
      <w:proofErr w:type="gramEnd"/>
      <w:r w:rsidRPr="004E2275">
        <w:rPr>
          <w:rFonts w:ascii="宋体" w:eastAsia="宋体" w:hAnsi="宋体" w:hint="eastAsia"/>
          <w:b/>
          <w:bCs/>
          <w:sz w:val="21"/>
          <w:szCs w:val="21"/>
        </w:rPr>
        <w:t>特色</w:t>
      </w:r>
      <w:r w:rsidRPr="004E2275">
        <w:rPr>
          <w:rFonts w:ascii="宋体" w:eastAsia="宋体" w:hAnsi="宋体"/>
          <w:b/>
          <w:bCs/>
          <w:sz w:val="21"/>
          <w:szCs w:val="21"/>
        </w:rPr>
        <w:t>”——</w:t>
      </w:r>
      <w:r w:rsidRPr="004E2275">
        <w:rPr>
          <w:rFonts w:ascii="宋体" w:eastAsia="宋体" w:hAnsi="宋体" w:hint="eastAsia"/>
          <w:b/>
          <w:bCs/>
          <w:sz w:val="21"/>
          <w:szCs w:val="21"/>
        </w:rPr>
        <w:t>高考对生物学科的考查重点</w:t>
      </w:r>
    </w:p>
    <w:p w14:paraId="191BC4ED" w14:textId="77777777" w:rsidR="00C4733B" w:rsidRPr="004E2275" w:rsidRDefault="00C4733B" w:rsidP="00C4733B">
      <w:pPr>
        <w:rPr>
          <w:rFonts w:ascii="宋体" w:eastAsia="宋体" w:hAnsi="宋体" w:hint="eastAsia"/>
          <w:sz w:val="21"/>
          <w:szCs w:val="21"/>
        </w:rPr>
      </w:pPr>
      <w:r w:rsidRPr="004E2275">
        <w:rPr>
          <w:rFonts w:ascii="宋体" w:eastAsia="宋体" w:hAnsi="宋体" w:hint="eastAsia"/>
          <w:sz w:val="21"/>
          <w:szCs w:val="21"/>
        </w:rPr>
        <w:t>“关键能力是高考考查中的重点内容</w:t>
      </w:r>
      <w:r w:rsidRPr="004E2275">
        <w:rPr>
          <w:rFonts w:ascii="宋体" w:eastAsia="宋体" w:hAnsi="宋体"/>
          <w:sz w:val="21"/>
          <w:szCs w:val="21"/>
        </w:rPr>
        <w:t>..</w:t>
      </w:r>
      <w:r w:rsidRPr="004E2275">
        <w:rPr>
          <w:rFonts w:ascii="宋体" w:eastAsia="宋体" w:hAnsi="宋体" w:hint="eastAsia"/>
          <w:sz w:val="21"/>
          <w:szCs w:val="21"/>
        </w:rPr>
        <w:t>将关键能力作为整个考查内容的重心，是推进新时代高考内容改革的必然选择，也是教育测量学的规律要求。”</w:t>
      </w:r>
    </w:p>
    <w:p w14:paraId="595E6D12" w14:textId="77777777" w:rsidR="00C4733B" w:rsidRPr="004E2275" w:rsidRDefault="00C4733B" w:rsidP="00C4733B">
      <w:pPr>
        <w:rPr>
          <w:rFonts w:ascii="宋体" w:eastAsia="宋体" w:hAnsi="宋体" w:hint="eastAsia"/>
          <w:sz w:val="21"/>
          <w:szCs w:val="21"/>
        </w:rPr>
      </w:pPr>
      <w:r w:rsidRPr="004E2275">
        <w:rPr>
          <w:rFonts w:ascii="宋体" w:eastAsia="宋体" w:hAnsi="宋体"/>
          <w:sz w:val="21"/>
          <w:szCs w:val="21"/>
        </w:rPr>
        <w:t>——</w:t>
      </w:r>
      <w:r w:rsidRPr="004E2275">
        <w:rPr>
          <w:rFonts w:ascii="宋体" w:eastAsia="宋体" w:hAnsi="宋体" w:hint="eastAsia"/>
          <w:sz w:val="21"/>
          <w:szCs w:val="21"/>
        </w:rPr>
        <w:t>《中国高考评价体系说明》</w:t>
      </w:r>
      <w:r w:rsidRPr="004E2275">
        <w:rPr>
          <w:rFonts w:ascii="宋体" w:eastAsia="宋体" w:hAnsi="宋体"/>
          <w:sz w:val="21"/>
          <w:szCs w:val="21"/>
        </w:rPr>
        <w:t>P30-31</w:t>
      </w:r>
    </w:p>
    <w:p w14:paraId="101ED0EC" w14:textId="61AFC7E7" w:rsidR="00C4733B" w:rsidRPr="004E2275" w:rsidRDefault="00C4733B" w:rsidP="00C4733B">
      <w:pPr>
        <w:rPr>
          <w:rFonts w:ascii="宋体" w:eastAsia="宋体" w:hAnsi="宋体" w:hint="eastAsia"/>
          <w:sz w:val="21"/>
          <w:szCs w:val="21"/>
        </w:rPr>
      </w:pPr>
      <w:r w:rsidRPr="004E2275">
        <w:rPr>
          <w:rFonts w:ascii="宋体" w:eastAsia="宋体" w:hAnsi="宋体" w:hint="eastAsia"/>
          <w:sz w:val="21"/>
          <w:szCs w:val="21"/>
        </w:rPr>
        <w:t>“2021年高考生物试题参照高考评价体系‘一核四层四翼’的要求，以核心价值为统领，以学科素养为导向，以关键能力为重点，以必备知识为基础，综合体现了基础性、综合性、应用性和创新性。试题强调信息加工、逻辑推理、语言表达等关键能力的考查，突出实验能力的考查，增强试题开放性和灵活性，助力培养学生的创新思维。”生物学科的关键能力是</w:t>
      </w:r>
      <w:proofErr w:type="gramStart"/>
      <w:r w:rsidRPr="004E2275">
        <w:rPr>
          <w:rFonts w:ascii="宋体" w:eastAsia="宋体" w:hAnsi="宋体" w:hint="eastAsia"/>
          <w:sz w:val="21"/>
          <w:szCs w:val="21"/>
        </w:rPr>
        <w:t>指即将</w:t>
      </w:r>
      <w:proofErr w:type="gramEnd"/>
      <w:r w:rsidRPr="004E2275">
        <w:rPr>
          <w:rFonts w:ascii="宋体" w:eastAsia="宋体" w:hAnsi="宋体" w:hint="eastAsia"/>
          <w:sz w:val="21"/>
          <w:szCs w:val="21"/>
        </w:rPr>
        <w:t>进入高等学校的学习者在面对与物学科相关的生活实践或学习探索问题情境时，有效</w:t>
      </w:r>
      <w:r w:rsidRPr="004E2275">
        <w:rPr>
          <w:rFonts w:ascii="宋体" w:eastAsia="宋体" w:hAnsi="宋体" w:hint="eastAsia"/>
          <w:sz w:val="21"/>
          <w:szCs w:val="21"/>
          <w:u w:val="single"/>
        </w:rPr>
        <w:t>认识</w:t>
      </w:r>
      <w:r w:rsidRPr="004E2275">
        <w:rPr>
          <w:rFonts w:ascii="宋体" w:eastAsia="宋体" w:hAnsi="宋体" w:hint="eastAsia"/>
          <w:sz w:val="21"/>
          <w:szCs w:val="21"/>
        </w:rPr>
        <w:t>问题、</w:t>
      </w:r>
      <w:r w:rsidRPr="004E2275">
        <w:rPr>
          <w:rFonts w:ascii="宋体" w:eastAsia="宋体" w:hAnsi="宋体" w:hint="eastAsia"/>
          <w:sz w:val="21"/>
          <w:szCs w:val="21"/>
          <w:u w:val="single"/>
        </w:rPr>
        <w:t>分析</w:t>
      </w:r>
      <w:r w:rsidRPr="004E2275">
        <w:rPr>
          <w:rFonts w:ascii="宋体" w:eastAsia="宋体" w:hAnsi="宋体" w:hint="eastAsia"/>
          <w:sz w:val="21"/>
          <w:szCs w:val="21"/>
        </w:rPr>
        <w:t>并</w:t>
      </w:r>
      <w:r w:rsidRPr="004E2275">
        <w:rPr>
          <w:rFonts w:ascii="宋体" w:eastAsia="宋体" w:hAnsi="宋体" w:hint="eastAsia"/>
          <w:sz w:val="21"/>
          <w:szCs w:val="21"/>
          <w:u w:val="single"/>
        </w:rPr>
        <w:t>解决</w:t>
      </w:r>
      <w:r w:rsidRPr="004E2275">
        <w:rPr>
          <w:rFonts w:ascii="宋体" w:eastAsia="宋体" w:hAnsi="宋体" w:hint="eastAsia"/>
          <w:sz w:val="21"/>
          <w:szCs w:val="21"/>
        </w:rPr>
        <w:t>问题所必须具备的能力。它是支撑高水平人才终身发展和适应时代要求的能力，是发展生物学学科核心素养、培育核心价值所必须具备的能力基础。高考评价体系中的关键能力包括知识获能力群、实践操作能力群和思维认知能力群，涵盖认识世界、解决问题和关键思维等维度。原高考生物学科能力考查目标包括理解能力、实验与探究能力、获取信息的能力、综合运用能力。新高考的生物学科关键能力</w:t>
      </w:r>
      <w:r w:rsidRPr="004E2275">
        <w:rPr>
          <w:rFonts w:ascii="宋体" w:eastAsia="宋体" w:hAnsi="宋体"/>
          <w:sz w:val="21"/>
          <w:szCs w:val="21"/>
        </w:rPr>
        <w:br/>
      </w:r>
      <w:r w:rsidRPr="004E2275">
        <w:rPr>
          <w:rFonts w:ascii="宋体" w:eastAsia="宋体" w:hAnsi="宋体" w:hint="eastAsia"/>
          <w:sz w:val="21"/>
          <w:szCs w:val="21"/>
        </w:rPr>
        <w:t>确立为理解能力、实验探究能力、 解决问题能力及创新能力。新高考生物学科关键能力的评价指标</w:t>
      </w:r>
    </w:p>
    <w:p w14:paraId="799645F5" w14:textId="7C679D5F" w:rsidR="00946079" w:rsidRPr="004E2275" w:rsidRDefault="00C4733B">
      <w:pPr>
        <w:rPr>
          <w:rFonts w:ascii="宋体" w:eastAsia="宋体" w:hAnsi="宋体" w:hint="eastAsia"/>
          <w:sz w:val="21"/>
          <w:szCs w:val="21"/>
        </w:rPr>
      </w:pPr>
      <w:r w:rsidRPr="004E2275">
        <w:rPr>
          <w:rFonts w:ascii="宋体" w:eastAsia="宋体" w:hAnsi="宋体" w:hint="eastAsia"/>
          <w:noProof/>
          <w:sz w:val="21"/>
          <w:szCs w:val="21"/>
        </w:rPr>
        <w:drawing>
          <wp:inline distT="0" distB="0" distL="0" distR="0" wp14:anchorId="2E0D3EE6" wp14:editId="23881D13">
            <wp:extent cx="5274310" cy="2164665"/>
            <wp:effectExtent l="0" t="0" r="254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2164665"/>
                    </a:xfrm>
                    <a:prstGeom prst="rect">
                      <a:avLst/>
                    </a:prstGeom>
                    <a:noFill/>
                    <a:ln>
                      <a:noFill/>
                    </a:ln>
                  </pic:spPr>
                </pic:pic>
              </a:graphicData>
            </a:graphic>
          </wp:inline>
        </w:drawing>
      </w:r>
    </w:p>
    <w:p w14:paraId="3FBED91A" w14:textId="77777777" w:rsidR="00C4733B" w:rsidRPr="004E2275" w:rsidRDefault="00C4733B" w:rsidP="00C4733B">
      <w:pPr>
        <w:rPr>
          <w:rFonts w:ascii="宋体" w:eastAsia="宋体" w:hAnsi="宋体" w:hint="eastAsia"/>
          <w:sz w:val="21"/>
          <w:szCs w:val="21"/>
        </w:rPr>
      </w:pPr>
      <w:r w:rsidRPr="004E2275">
        <w:rPr>
          <w:rFonts w:ascii="宋体" w:eastAsia="宋体" w:hAnsi="宋体" w:hint="eastAsia"/>
          <w:b/>
          <w:bCs/>
          <w:sz w:val="21"/>
          <w:szCs w:val="21"/>
        </w:rPr>
        <w:t>二、考试评价过程中对生物学科关键能力的考查情况</w:t>
      </w:r>
    </w:p>
    <w:p w14:paraId="179B81DB" w14:textId="2F94D1F8" w:rsidR="00C4733B" w:rsidRPr="004E2275" w:rsidRDefault="00C4733B" w:rsidP="00C4733B">
      <w:pPr>
        <w:rPr>
          <w:rFonts w:ascii="宋体" w:eastAsia="宋体" w:hAnsi="宋体" w:hint="eastAsia"/>
          <w:sz w:val="21"/>
          <w:szCs w:val="21"/>
        </w:rPr>
      </w:pPr>
      <w:r w:rsidRPr="004E2275">
        <w:rPr>
          <w:rFonts w:ascii="宋体" w:eastAsia="宋体" w:hAnsi="宋体" w:hint="eastAsia"/>
          <w:b/>
          <w:bCs/>
          <w:sz w:val="21"/>
          <w:szCs w:val="21"/>
        </w:rPr>
        <w:t>高考生物学科关键能力的考查情况——以必修1为例</w:t>
      </w:r>
    </w:p>
    <w:p w14:paraId="4215BECD" w14:textId="57310BAC" w:rsidR="00C4733B" w:rsidRPr="004E2275" w:rsidRDefault="00C4733B">
      <w:pPr>
        <w:rPr>
          <w:rFonts w:ascii="宋体" w:eastAsia="宋体" w:hAnsi="宋体" w:hint="eastAsia"/>
          <w:sz w:val="21"/>
          <w:szCs w:val="21"/>
        </w:rPr>
      </w:pPr>
      <w:r w:rsidRPr="004E2275">
        <w:rPr>
          <w:rFonts w:ascii="宋体" w:eastAsia="宋体" w:hAnsi="宋体" w:hint="eastAsia"/>
          <w:noProof/>
          <w:sz w:val="21"/>
          <w:szCs w:val="21"/>
        </w:rPr>
        <w:lastRenderedPageBreak/>
        <w:drawing>
          <wp:inline distT="0" distB="0" distL="0" distR="0" wp14:anchorId="58E91B32" wp14:editId="4B5A8628">
            <wp:extent cx="5274310" cy="2373630"/>
            <wp:effectExtent l="0" t="0" r="2540" b="7620"/>
            <wp:docPr id="9821777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2373630"/>
                    </a:xfrm>
                    <a:prstGeom prst="rect">
                      <a:avLst/>
                    </a:prstGeom>
                    <a:noFill/>
                    <a:ln>
                      <a:noFill/>
                    </a:ln>
                  </pic:spPr>
                </pic:pic>
              </a:graphicData>
            </a:graphic>
          </wp:inline>
        </w:drawing>
      </w:r>
    </w:p>
    <w:p w14:paraId="446D8E8C" w14:textId="77777777" w:rsidR="00C4733B" w:rsidRPr="004E2275" w:rsidRDefault="00C4733B" w:rsidP="00C4733B">
      <w:pPr>
        <w:rPr>
          <w:rFonts w:ascii="宋体" w:eastAsia="宋体" w:hAnsi="宋体" w:hint="eastAsia"/>
          <w:b/>
          <w:bCs/>
          <w:sz w:val="21"/>
          <w:szCs w:val="21"/>
        </w:rPr>
      </w:pPr>
    </w:p>
    <w:p w14:paraId="187C3EFD" w14:textId="769AB37C" w:rsidR="00C4733B" w:rsidRPr="004E2275" w:rsidRDefault="00C4733B" w:rsidP="00C4733B">
      <w:pPr>
        <w:rPr>
          <w:rFonts w:ascii="宋体" w:eastAsia="宋体" w:hAnsi="宋体" w:hint="eastAsia"/>
          <w:sz w:val="21"/>
          <w:szCs w:val="21"/>
        </w:rPr>
      </w:pPr>
      <w:r w:rsidRPr="004E2275">
        <w:rPr>
          <w:rFonts w:ascii="宋体" w:eastAsia="宋体" w:hAnsi="宋体" w:hint="eastAsia"/>
          <w:b/>
          <w:bCs/>
          <w:sz w:val="21"/>
          <w:szCs w:val="21"/>
        </w:rPr>
        <w:t>高考生物学科关键能力的考查情况——以</w:t>
      </w:r>
      <w:r w:rsidR="004E2275">
        <w:rPr>
          <w:rFonts w:ascii="宋体" w:eastAsia="宋体" w:hAnsi="宋体" w:hint="eastAsia"/>
          <w:b/>
          <w:bCs/>
          <w:sz w:val="21"/>
          <w:szCs w:val="21"/>
        </w:rPr>
        <w:t>下</w:t>
      </w:r>
      <w:r w:rsidRPr="004E2275">
        <w:rPr>
          <w:rFonts w:ascii="宋体" w:eastAsia="宋体" w:hAnsi="宋体" w:hint="eastAsia"/>
          <w:b/>
          <w:bCs/>
          <w:sz w:val="21"/>
          <w:szCs w:val="21"/>
        </w:rPr>
        <w:t>题为例</w:t>
      </w:r>
    </w:p>
    <w:p w14:paraId="69025324" w14:textId="121774F7" w:rsidR="00C4733B" w:rsidRPr="004E2275" w:rsidRDefault="004E2275" w:rsidP="00C4733B">
      <w:pPr>
        <w:rPr>
          <w:rFonts w:ascii="宋体" w:eastAsia="宋体" w:hAnsi="宋体" w:hint="eastAsia"/>
          <w:sz w:val="21"/>
          <w:szCs w:val="21"/>
        </w:rPr>
      </w:pPr>
      <w:r>
        <w:rPr>
          <w:rFonts w:ascii="宋体" w:eastAsia="宋体" w:hAnsi="宋体" w:hint="eastAsia"/>
          <w:sz w:val="21"/>
          <w:szCs w:val="21"/>
        </w:rPr>
        <w:t>例：</w:t>
      </w:r>
      <w:r w:rsidR="00C4733B" w:rsidRPr="004E2275">
        <w:rPr>
          <w:rFonts w:ascii="宋体" w:eastAsia="宋体" w:hAnsi="宋体" w:hint="eastAsia"/>
          <w:sz w:val="21"/>
          <w:szCs w:val="21"/>
        </w:rPr>
        <w:t>保卫细胞吸水膨胀使植物气孔张开。适宜条件下，制作紫鸭跖草叶片下表皮临时装片，观察蔗糖溶液对气孔开闭的影响，图为操作及观察结果示意图。下列叙述错误的是（）评析：本题综合考查实验探究能力和解决问题能力，从学科素养角度侧重考查科学思维、探究与创</w:t>
      </w:r>
      <w:r>
        <w:rPr>
          <w:rFonts w:ascii="宋体" w:eastAsia="宋体" w:hAnsi="宋体" w:hint="eastAsia"/>
          <w:sz w:val="21"/>
          <w:szCs w:val="21"/>
        </w:rPr>
        <w:t>新能力。</w:t>
      </w:r>
    </w:p>
    <w:p w14:paraId="77B9E458" w14:textId="030DBE07" w:rsidR="00C4733B" w:rsidRPr="004E2275" w:rsidRDefault="00C4733B" w:rsidP="00C4733B">
      <w:pPr>
        <w:rPr>
          <w:rFonts w:ascii="宋体" w:eastAsia="宋体" w:hAnsi="宋体" w:hint="eastAsia"/>
          <w:sz w:val="21"/>
          <w:szCs w:val="21"/>
        </w:rPr>
      </w:pPr>
      <w:r w:rsidRPr="004E2275">
        <w:rPr>
          <w:rFonts w:ascii="宋体" w:eastAsia="宋体" w:hAnsi="宋体" w:hint="eastAsia"/>
          <w:b/>
          <w:bCs/>
          <w:sz w:val="21"/>
          <w:szCs w:val="21"/>
        </w:rPr>
        <w:t>三、生物学科教学中关键能力培养的策略</w:t>
      </w:r>
    </w:p>
    <w:p w14:paraId="3179EA9F" w14:textId="28EEE5C6" w:rsidR="00C4733B" w:rsidRPr="004E2275" w:rsidRDefault="00C4733B" w:rsidP="00C4733B">
      <w:pPr>
        <w:rPr>
          <w:rFonts w:ascii="宋体" w:eastAsia="宋体" w:hAnsi="宋体" w:hint="eastAsia"/>
          <w:sz w:val="21"/>
          <w:szCs w:val="21"/>
        </w:rPr>
      </w:pPr>
      <w:r w:rsidRPr="004E2275">
        <w:rPr>
          <w:rFonts w:ascii="宋体" w:eastAsia="宋体" w:hAnsi="宋体" w:hint="eastAsia"/>
          <w:sz w:val="21"/>
          <w:szCs w:val="21"/>
        </w:rPr>
        <w:t>1.回归教材，夯实基础是培养关键能力的前提</w:t>
      </w:r>
      <w:r w:rsidR="004E2275">
        <w:rPr>
          <w:rFonts w:ascii="宋体" w:eastAsia="宋体" w:hAnsi="宋体" w:hint="eastAsia"/>
          <w:sz w:val="21"/>
          <w:szCs w:val="21"/>
        </w:rPr>
        <w:t>。</w:t>
      </w:r>
    </w:p>
    <w:p w14:paraId="2D2AA9E8" w14:textId="340DC89D" w:rsidR="00C4733B" w:rsidRPr="004E2275" w:rsidRDefault="00C4733B" w:rsidP="00C4733B">
      <w:pPr>
        <w:rPr>
          <w:rFonts w:ascii="宋体" w:eastAsia="宋体" w:hAnsi="宋体" w:hint="eastAsia"/>
          <w:sz w:val="21"/>
          <w:szCs w:val="21"/>
        </w:rPr>
      </w:pPr>
      <w:r w:rsidRPr="004E2275">
        <w:rPr>
          <w:rFonts w:ascii="宋体" w:eastAsia="宋体" w:hAnsi="宋体" w:hint="eastAsia"/>
          <w:sz w:val="21"/>
          <w:szCs w:val="21"/>
        </w:rPr>
        <w:t>后续教学中仍应以学科必备知识的查漏补缺和关键能力的培养为中心任务。</w:t>
      </w:r>
    </w:p>
    <w:p w14:paraId="51D2121D" w14:textId="77777777" w:rsidR="004E2275" w:rsidRDefault="00C4733B" w:rsidP="00C4733B">
      <w:pPr>
        <w:rPr>
          <w:rFonts w:ascii="宋体" w:eastAsia="宋体" w:hAnsi="宋体"/>
          <w:sz w:val="21"/>
          <w:szCs w:val="21"/>
        </w:rPr>
      </w:pPr>
      <w:r w:rsidRPr="004E2275">
        <w:rPr>
          <w:rFonts w:ascii="宋体" w:eastAsia="宋体" w:hAnsi="宋体" w:hint="eastAsia"/>
          <w:sz w:val="21"/>
          <w:szCs w:val="21"/>
        </w:rPr>
        <w:t>在平时学测试中发现，学生往往存在以下不足：教材不熟，基础薄弱，核心知识理解不到位；审题不清，不理解命题意图，答非所问；获取信息能力较弱，逻辑推理较差，</w:t>
      </w:r>
      <w:proofErr w:type="gramStart"/>
      <w:r w:rsidRPr="004E2275">
        <w:rPr>
          <w:rFonts w:ascii="宋体" w:eastAsia="宋体" w:hAnsi="宋体" w:hint="eastAsia"/>
          <w:sz w:val="21"/>
          <w:szCs w:val="21"/>
        </w:rPr>
        <w:t>长文字</w:t>
      </w:r>
      <w:proofErr w:type="gramEnd"/>
      <w:r w:rsidRPr="004E2275">
        <w:rPr>
          <w:rFonts w:ascii="宋体" w:eastAsia="宋体" w:hAnsi="宋体" w:hint="eastAsia"/>
          <w:sz w:val="21"/>
          <w:szCs w:val="21"/>
        </w:rPr>
        <w:t>表达能力较弱。为解决上述问题，培养学生的相关能力，首先应回归教材，夯实认知基础。教材是落实生物学学科核心素养的载体。生物学科的必备知识是学科体系的重要组成，是发展学科能力的基础。对于学科必备知识的查漏补缺，要严格贯彻</w:t>
      </w:r>
      <w:proofErr w:type="gramStart"/>
      <w:r w:rsidRPr="004E2275">
        <w:rPr>
          <w:rFonts w:ascii="宋体" w:eastAsia="宋体" w:hAnsi="宋体" w:hint="eastAsia"/>
          <w:sz w:val="21"/>
          <w:szCs w:val="21"/>
        </w:rPr>
        <w:t>落实课标要求</w:t>
      </w:r>
      <w:proofErr w:type="gramEnd"/>
      <w:r w:rsidRPr="004E2275">
        <w:rPr>
          <w:rFonts w:ascii="宋体" w:eastAsia="宋体" w:hAnsi="宋体" w:hint="eastAsia"/>
          <w:sz w:val="21"/>
          <w:szCs w:val="21"/>
        </w:rPr>
        <w:t>，通过设计有效的教学活动帮助学生逐级完善各模块大概念、重要概念和次位概念的三级概念体系。除了要重视复习课堂教学活动的设计，还应引导学生开展有效的自主学习，如整理必备知识清单进行日日清、周周清；引导学生尝试自主建构次位概念和重要概念的概念图等（鼓励学生从建立“小微概念图”入手）；对易混淆或难理解的重要概念进行小专题突破。</w:t>
      </w:r>
    </w:p>
    <w:p w14:paraId="3B8C6647" w14:textId="6FF19FB0" w:rsidR="00C4733B" w:rsidRPr="004E2275" w:rsidRDefault="00C4733B" w:rsidP="00C4733B">
      <w:pPr>
        <w:rPr>
          <w:rFonts w:ascii="宋体" w:eastAsia="宋体" w:hAnsi="宋体" w:hint="eastAsia"/>
          <w:sz w:val="21"/>
          <w:szCs w:val="21"/>
        </w:rPr>
      </w:pPr>
      <w:r w:rsidRPr="004E2275">
        <w:rPr>
          <w:rFonts w:ascii="宋体" w:eastAsia="宋体" w:hAnsi="宋体" w:hint="eastAsia"/>
          <w:sz w:val="21"/>
          <w:szCs w:val="21"/>
        </w:rPr>
        <w:t>2.明确目标，精心设计教学活动是培养关键能力的关键</w:t>
      </w:r>
      <w:r w:rsidR="004E2275">
        <w:rPr>
          <w:rFonts w:ascii="宋体" w:eastAsia="宋体" w:hAnsi="宋体" w:hint="eastAsia"/>
          <w:sz w:val="21"/>
          <w:szCs w:val="21"/>
        </w:rPr>
        <w:t>。</w:t>
      </w:r>
    </w:p>
    <w:p w14:paraId="665D38A1" w14:textId="77777777" w:rsidR="00C4733B" w:rsidRPr="004E2275" w:rsidRDefault="00C4733B" w:rsidP="00C4733B">
      <w:pPr>
        <w:rPr>
          <w:rFonts w:ascii="宋体" w:eastAsia="宋体" w:hAnsi="宋体" w:hint="eastAsia"/>
          <w:sz w:val="21"/>
          <w:szCs w:val="21"/>
        </w:rPr>
      </w:pPr>
    </w:p>
    <w:p w14:paraId="7DFC4BF6" w14:textId="77777777" w:rsidR="00C4733B" w:rsidRPr="004E2275" w:rsidRDefault="00C4733B">
      <w:pPr>
        <w:rPr>
          <w:rFonts w:ascii="宋体" w:eastAsia="宋体" w:hAnsi="宋体" w:hint="eastAsia"/>
          <w:sz w:val="21"/>
          <w:szCs w:val="21"/>
        </w:rPr>
      </w:pPr>
    </w:p>
    <w:sectPr w:rsidR="00C4733B" w:rsidRPr="004E227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ACF4" w14:textId="77777777" w:rsidR="004B4558" w:rsidRDefault="004B4558" w:rsidP="00C4733B">
      <w:pPr>
        <w:spacing w:after="0" w:line="240" w:lineRule="auto"/>
        <w:rPr>
          <w:rFonts w:hint="eastAsia"/>
        </w:rPr>
      </w:pPr>
      <w:r>
        <w:separator/>
      </w:r>
    </w:p>
  </w:endnote>
  <w:endnote w:type="continuationSeparator" w:id="0">
    <w:p w14:paraId="7A58CB31" w14:textId="77777777" w:rsidR="004B4558" w:rsidRDefault="004B4558" w:rsidP="00C4733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11C1" w14:textId="77777777" w:rsidR="00C4733B" w:rsidRDefault="00C4733B">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8144178"/>
      <w:docPartObj>
        <w:docPartGallery w:val="Page Numbers (Bottom of Page)"/>
        <w:docPartUnique/>
      </w:docPartObj>
    </w:sdtPr>
    <w:sdtContent>
      <w:p w14:paraId="1C049CFF" w14:textId="58558E57" w:rsidR="00C4733B" w:rsidRDefault="00C4733B">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29E36C72" w14:textId="77777777" w:rsidR="00C4733B" w:rsidRDefault="00C4733B">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1E31" w14:textId="77777777" w:rsidR="00C4733B" w:rsidRDefault="00C4733B">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5C69" w14:textId="77777777" w:rsidR="004B4558" w:rsidRDefault="004B4558" w:rsidP="00C4733B">
      <w:pPr>
        <w:spacing w:after="0" w:line="240" w:lineRule="auto"/>
        <w:rPr>
          <w:rFonts w:hint="eastAsia"/>
        </w:rPr>
      </w:pPr>
      <w:r>
        <w:separator/>
      </w:r>
    </w:p>
  </w:footnote>
  <w:footnote w:type="continuationSeparator" w:id="0">
    <w:p w14:paraId="390C060C" w14:textId="77777777" w:rsidR="004B4558" w:rsidRDefault="004B4558" w:rsidP="00C4733B">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F4DB" w14:textId="77777777" w:rsidR="00C4733B" w:rsidRDefault="00C4733B">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5379" w14:textId="77777777" w:rsidR="00C4733B" w:rsidRDefault="00C4733B">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2A09" w14:textId="77777777" w:rsidR="00C4733B" w:rsidRDefault="00C4733B">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D18"/>
    <w:rsid w:val="00063D18"/>
    <w:rsid w:val="00316CF2"/>
    <w:rsid w:val="0035214D"/>
    <w:rsid w:val="00360AF5"/>
    <w:rsid w:val="004B4558"/>
    <w:rsid w:val="004E2275"/>
    <w:rsid w:val="00636409"/>
    <w:rsid w:val="00946079"/>
    <w:rsid w:val="00C4733B"/>
    <w:rsid w:val="00E75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C0D98"/>
  <w15:chartTrackingRefBased/>
  <w15:docId w15:val="{1DAAED29-B4BE-43FF-9AF0-E2EB5BD9A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733B"/>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C4733B"/>
    <w:rPr>
      <w:sz w:val="18"/>
      <w:szCs w:val="18"/>
    </w:rPr>
  </w:style>
  <w:style w:type="paragraph" w:styleId="a5">
    <w:name w:val="footer"/>
    <w:basedOn w:val="a"/>
    <w:link w:val="a6"/>
    <w:uiPriority w:val="99"/>
    <w:unhideWhenUsed/>
    <w:rsid w:val="00C4733B"/>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C473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084033">
      <w:bodyDiv w:val="1"/>
      <w:marLeft w:val="0"/>
      <w:marRight w:val="0"/>
      <w:marTop w:val="0"/>
      <w:marBottom w:val="0"/>
      <w:divBdr>
        <w:top w:val="none" w:sz="0" w:space="0" w:color="auto"/>
        <w:left w:val="none" w:sz="0" w:space="0" w:color="auto"/>
        <w:bottom w:val="none" w:sz="0" w:space="0" w:color="auto"/>
        <w:right w:val="none" w:sz="0" w:space="0" w:color="auto"/>
      </w:divBdr>
    </w:div>
    <w:div w:id="687486897">
      <w:bodyDiv w:val="1"/>
      <w:marLeft w:val="0"/>
      <w:marRight w:val="0"/>
      <w:marTop w:val="0"/>
      <w:marBottom w:val="0"/>
      <w:divBdr>
        <w:top w:val="none" w:sz="0" w:space="0" w:color="auto"/>
        <w:left w:val="none" w:sz="0" w:space="0" w:color="auto"/>
        <w:bottom w:val="none" w:sz="0" w:space="0" w:color="auto"/>
        <w:right w:val="none" w:sz="0" w:space="0" w:color="auto"/>
      </w:divBdr>
    </w:div>
    <w:div w:id="763114204">
      <w:bodyDiv w:val="1"/>
      <w:marLeft w:val="0"/>
      <w:marRight w:val="0"/>
      <w:marTop w:val="0"/>
      <w:marBottom w:val="0"/>
      <w:divBdr>
        <w:top w:val="none" w:sz="0" w:space="0" w:color="auto"/>
        <w:left w:val="none" w:sz="0" w:space="0" w:color="auto"/>
        <w:bottom w:val="none" w:sz="0" w:space="0" w:color="auto"/>
        <w:right w:val="none" w:sz="0" w:space="0" w:color="auto"/>
      </w:divBdr>
    </w:div>
    <w:div w:id="1143545266">
      <w:bodyDiv w:val="1"/>
      <w:marLeft w:val="0"/>
      <w:marRight w:val="0"/>
      <w:marTop w:val="0"/>
      <w:marBottom w:val="0"/>
      <w:divBdr>
        <w:top w:val="none" w:sz="0" w:space="0" w:color="auto"/>
        <w:left w:val="none" w:sz="0" w:space="0" w:color="auto"/>
        <w:bottom w:val="none" w:sz="0" w:space="0" w:color="auto"/>
        <w:right w:val="none" w:sz="0" w:space="0" w:color="auto"/>
      </w:divBdr>
    </w:div>
    <w:div w:id="1200826107">
      <w:bodyDiv w:val="1"/>
      <w:marLeft w:val="0"/>
      <w:marRight w:val="0"/>
      <w:marTop w:val="0"/>
      <w:marBottom w:val="0"/>
      <w:divBdr>
        <w:top w:val="none" w:sz="0" w:space="0" w:color="auto"/>
        <w:left w:val="none" w:sz="0" w:space="0" w:color="auto"/>
        <w:bottom w:val="none" w:sz="0" w:space="0" w:color="auto"/>
        <w:right w:val="none" w:sz="0" w:space="0" w:color="auto"/>
      </w:divBdr>
    </w:div>
    <w:div w:id="1221743180">
      <w:bodyDiv w:val="1"/>
      <w:marLeft w:val="0"/>
      <w:marRight w:val="0"/>
      <w:marTop w:val="0"/>
      <w:marBottom w:val="0"/>
      <w:divBdr>
        <w:top w:val="none" w:sz="0" w:space="0" w:color="auto"/>
        <w:left w:val="none" w:sz="0" w:space="0" w:color="auto"/>
        <w:bottom w:val="none" w:sz="0" w:space="0" w:color="auto"/>
        <w:right w:val="none" w:sz="0" w:space="0" w:color="auto"/>
      </w:divBdr>
    </w:div>
    <w:div w:id="1626961640">
      <w:bodyDiv w:val="1"/>
      <w:marLeft w:val="0"/>
      <w:marRight w:val="0"/>
      <w:marTop w:val="0"/>
      <w:marBottom w:val="0"/>
      <w:divBdr>
        <w:top w:val="none" w:sz="0" w:space="0" w:color="auto"/>
        <w:left w:val="none" w:sz="0" w:space="0" w:color="auto"/>
        <w:bottom w:val="none" w:sz="0" w:space="0" w:color="auto"/>
        <w:right w:val="none" w:sz="0" w:space="0" w:color="auto"/>
      </w:divBdr>
    </w:div>
    <w:div w:id="1679504850">
      <w:bodyDiv w:val="1"/>
      <w:marLeft w:val="0"/>
      <w:marRight w:val="0"/>
      <w:marTop w:val="0"/>
      <w:marBottom w:val="0"/>
      <w:divBdr>
        <w:top w:val="none" w:sz="0" w:space="0" w:color="auto"/>
        <w:left w:val="none" w:sz="0" w:space="0" w:color="auto"/>
        <w:bottom w:val="none" w:sz="0" w:space="0" w:color="auto"/>
        <w:right w:val="none" w:sz="0" w:space="0" w:color="auto"/>
      </w:divBdr>
    </w:div>
    <w:div w:id="1779375118">
      <w:bodyDiv w:val="1"/>
      <w:marLeft w:val="0"/>
      <w:marRight w:val="0"/>
      <w:marTop w:val="0"/>
      <w:marBottom w:val="0"/>
      <w:divBdr>
        <w:top w:val="none" w:sz="0" w:space="0" w:color="auto"/>
        <w:left w:val="none" w:sz="0" w:space="0" w:color="auto"/>
        <w:bottom w:val="none" w:sz="0" w:space="0" w:color="auto"/>
        <w:right w:val="none" w:sz="0" w:space="0" w:color="auto"/>
      </w:divBdr>
    </w:div>
    <w:div w:id="1786344279">
      <w:bodyDiv w:val="1"/>
      <w:marLeft w:val="0"/>
      <w:marRight w:val="0"/>
      <w:marTop w:val="0"/>
      <w:marBottom w:val="0"/>
      <w:divBdr>
        <w:top w:val="none" w:sz="0" w:space="0" w:color="auto"/>
        <w:left w:val="none" w:sz="0" w:space="0" w:color="auto"/>
        <w:bottom w:val="none" w:sz="0" w:space="0" w:color="auto"/>
        <w:right w:val="none" w:sz="0" w:space="0" w:color="auto"/>
      </w:divBdr>
    </w:div>
    <w:div w:id="20147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旭 李</dc:creator>
  <cp:keywords/>
  <dc:description/>
  <cp:lastModifiedBy>旭 李</cp:lastModifiedBy>
  <cp:revision>4</cp:revision>
  <dcterms:created xsi:type="dcterms:W3CDTF">2024-12-26T09:55:00Z</dcterms:created>
  <dcterms:modified xsi:type="dcterms:W3CDTF">2025-01-07T02:32:00Z</dcterms:modified>
</cp:coreProperties>
</file>