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07928" w14:textId="77777777" w:rsidR="002E0145" w:rsidRDefault="00000000">
      <w:pPr>
        <w:rPr>
          <w:rFonts w:ascii="仿宋_GB2312" w:eastAsia="仿宋_GB2312"/>
          <w:sz w:val="32"/>
          <w:szCs w:val="32"/>
        </w:rPr>
      </w:pPr>
      <w:r>
        <w:rPr>
          <w:rFonts w:ascii="仿宋_GB2312" w:eastAsia="仿宋_GB2312" w:hint="eastAsia"/>
          <w:sz w:val="32"/>
          <w:szCs w:val="32"/>
        </w:rPr>
        <w:t>附件：</w:t>
      </w:r>
    </w:p>
    <w:p w14:paraId="3C04C654" w14:textId="77777777" w:rsidR="002E0145" w:rsidRDefault="00000000">
      <w:pPr>
        <w:ind w:firstLineChars="150" w:firstLine="480"/>
        <w:jc w:val="center"/>
        <w:rPr>
          <w:rFonts w:ascii="黑体" w:eastAsia="方正小标宋简体" w:hAnsi="Times New Roman" w:cs="Times New Roman"/>
          <w:bCs/>
          <w:sz w:val="36"/>
          <w:szCs w:val="36"/>
        </w:rPr>
      </w:pPr>
      <w:r>
        <w:rPr>
          <w:rFonts w:ascii="仿宋_GB2312" w:eastAsia="仿宋_GB2312" w:hint="eastAsia"/>
          <w:sz w:val="32"/>
          <w:szCs w:val="32"/>
        </w:rPr>
        <w:t xml:space="preserve">   </w:t>
      </w:r>
      <w:bookmarkStart w:id="0" w:name="_Hlk40167120"/>
      <w:r>
        <w:rPr>
          <w:rFonts w:ascii="方正小标宋简体" w:eastAsia="方正小标宋简体" w:hAnsi="宋体" w:cs="宋体" w:hint="eastAsia"/>
          <w:bCs/>
          <w:kern w:val="0"/>
          <w:sz w:val="36"/>
          <w:szCs w:val="36"/>
        </w:rPr>
        <w:t>如东县2024年微型课题研究申报表</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50"/>
        <w:gridCol w:w="448"/>
        <w:gridCol w:w="2666"/>
        <w:gridCol w:w="2214"/>
        <w:gridCol w:w="2871"/>
      </w:tblGrid>
      <w:tr w:rsidR="002E0145" w14:paraId="14A548C0" w14:textId="77777777">
        <w:trPr>
          <w:trHeight w:val="454"/>
          <w:jc w:val="center"/>
        </w:trPr>
        <w:tc>
          <w:tcPr>
            <w:tcW w:w="2698" w:type="dxa"/>
            <w:gridSpan w:val="3"/>
            <w:vAlign w:val="center"/>
          </w:tcPr>
          <w:p w14:paraId="1E395358"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姓名</w:t>
            </w:r>
          </w:p>
        </w:tc>
        <w:tc>
          <w:tcPr>
            <w:tcW w:w="2666" w:type="dxa"/>
            <w:vAlign w:val="center"/>
          </w:tcPr>
          <w:p w14:paraId="183F0DBE" w14:textId="51185150"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张爱芳</w:t>
            </w:r>
          </w:p>
        </w:tc>
        <w:tc>
          <w:tcPr>
            <w:tcW w:w="2214" w:type="dxa"/>
            <w:vAlign w:val="center"/>
          </w:tcPr>
          <w:p w14:paraId="45FF0365"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年龄</w:t>
            </w:r>
          </w:p>
        </w:tc>
        <w:tc>
          <w:tcPr>
            <w:tcW w:w="2871" w:type="dxa"/>
            <w:vAlign w:val="center"/>
          </w:tcPr>
          <w:p w14:paraId="63321D92" w14:textId="312B8E9C"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45</w:t>
            </w:r>
          </w:p>
        </w:tc>
      </w:tr>
      <w:tr w:rsidR="002E0145" w14:paraId="7E1A0538" w14:textId="77777777">
        <w:trPr>
          <w:trHeight w:val="454"/>
          <w:jc w:val="center"/>
        </w:trPr>
        <w:tc>
          <w:tcPr>
            <w:tcW w:w="2698" w:type="dxa"/>
            <w:gridSpan w:val="3"/>
            <w:vAlign w:val="center"/>
          </w:tcPr>
          <w:p w14:paraId="23E4B802"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学校</w:t>
            </w:r>
          </w:p>
        </w:tc>
        <w:tc>
          <w:tcPr>
            <w:tcW w:w="2666" w:type="dxa"/>
            <w:vAlign w:val="center"/>
          </w:tcPr>
          <w:p w14:paraId="1873D86E" w14:textId="22A00167"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江苏省栟茶高级中学</w:t>
            </w:r>
          </w:p>
        </w:tc>
        <w:tc>
          <w:tcPr>
            <w:tcW w:w="2214" w:type="dxa"/>
            <w:vAlign w:val="center"/>
          </w:tcPr>
          <w:p w14:paraId="2F42B42D"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任教学科</w:t>
            </w:r>
          </w:p>
        </w:tc>
        <w:tc>
          <w:tcPr>
            <w:tcW w:w="2871" w:type="dxa"/>
            <w:vAlign w:val="center"/>
          </w:tcPr>
          <w:p w14:paraId="2D06EF60" w14:textId="6F62A402"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生物</w:t>
            </w:r>
          </w:p>
        </w:tc>
      </w:tr>
      <w:tr w:rsidR="002E0145" w14:paraId="5314EEED" w14:textId="77777777">
        <w:trPr>
          <w:trHeight w:val="454"/>
          <w:jc w:val="center"/>
        </w:trPr>
        <w:tc>
          <w:tcPr>
            <w:tcW w:w="2698" w:type="dxa"/>
            <w:gridSpan w:val="3"/>
            <w:vAlign w:val="center"/>
          </w:tcPr>
          <w:p w14:paraId="47474342"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工作时间</w:t>
            </w:r>
          </w:p>
        </w:tc>
        <w:tc>
          <w:tcPr>
            <w:tcW w:w="2666" w:type="dxa"/>
            <w:vAlign w:val="center"/>
          </w:tcPr>
          <w:p w14:paraId="13EC1604" w14:textId="3F66600F"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200108</w:t>
            </w:r>
          </w:p>
        </w:tc>
        <w:tc>
          <w:tcPr>
            <w:tcW w:w="2214" w:type="dxa"/>
            <w:vAlign w:val="center"/>
          </w:tcPr>
          <w:p w14:paraId="63156587"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任教年级</w:t>
            </w:r>
          </w:p>
        </w:tc>
        <w:tc>
          <w:tcPr>
            <w:tcW w:w="2871" w:type="dxa"/>
            <w:vAlign w:val="center"/>
          </w:tcPr>
          <w:p w14:paraId="46E4D039" w14:textId="557FEB20"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高二</w:t>
            </w:r>
          </w:p>
        </w:tc>
      </w:tr>
      <w:tr w:rsidR="002E0145" w14:paraId="388E7094" w14:textId="77777777">
        <w:trPr>
          <w:trHeight w:val="454"/>
          <w:jc w:val="center"/>
        </w:trPr>
        <w:tc>
          <w:tcPr>
            <w:tcW w:w="2698" w:type="dxa"/>
            <w:gridSpan w:val="3"/>
            <w:vAlign w:val="center"/>
          </w:tcPr>
          <w:p w14:paraId="651EDA3B"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课题申请时间</w:t>
            </w:r>
          </w:p>
        </w:tc>
        <w:tc>
          <w:tcPr>
            <w:tcW w:w="2666" w:type="dxa"/>
            <w:vAlign w:val="center"/>
          </w:tcPr>
          <w:p w14:paraId="6BA6E4FE" w14:textId="0B47ED0B"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202403</w:t>
            </w:r>
          </w:p>
        </w:tc>
        <w:tc>
          <w:tcPr>
            <w:tcW w:w="2214" w:type="dxa"/>
            <w:vAlign w:val="center"/>
          </w:tcPr>
          <w:p w14:paraId="7CABE320"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计划结题时间</w:t>
            </w:r>
          </w:p>
        </w:tc>
        <w:tc>
          <w:tcPr>
            <w:tcW w:w="2871" w:type="dxa"/>
            <w:vAlign w:val="center"/>
          </w:tcPr>
          <w:p w14:paraId="69353065" w14:textId="40D64483"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202503</w:t>
            </w:r>
          </w:p>
        </w:tc>
      </w:tr>
      <w:tr w:rsidR="002E0145" w14:paraId="62EC6BDB" w14:textId="77777777">
        <w:trPr>
          <w:trHeight w:val="454"/>
          <w:jc w:val="center"/>
        </w:trPr>
        <w:tc>
          <w:tcPr>
            <w:tcW w:w="2698" w:type="dxa"/>
            <w:gridSpan w:val="3"/>
            <w:vAlign w:val="center"/>
          </w:tcPr>
          <w:p w14:paraId="4B81A818"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电子信箱</w:t>
            </w:r>
          </w:p>
        </w:tc>
        <w:tc>
          <w:tcPr>
            <w:tcW w:w="2666" w:type="dxa"/>
            <w:vAlign w:val="center"/>
          </w:tcPr>
          <w:p w14:paraId="481A81C0" w14:textId="220C442E"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505905275@qq.com</w:t>
            </w:r>
          </w:p>
        </w:tc>
        <w:tc>
          <w:tcPr>
            <w:tcW w:w="2214" w:type="dxa"/>
            <w:vAlign w:val="center"/>
          </w:tcPr>
          <w:p w14:paraId="3BF08535"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联系电话</w:t>
            </w:r>
          </w:p>
        </w:tc>
        <w:tc>
          <w:tcPr>
            <w:tcW w:w="2871" w:type="dxa"/>
            <w:vAlign w:val="center"/>
          </w:tcPr>
          <w:p w14:paraId="15330FA8" w14:textId="3D39EB08" w:rsidR="002E0145" w:rsidRDefault="001D66C2">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13912860329</w:t>
            </w:r>
          </w:p>
        </w:tc>
      </w:tr>
      <w:tr w:rsidR="002E0145" w14:paraId="02103F0B" w14:textId="77777777">
        <w:trPr>
          <w:trHeight w:val="812"/>
          <w:jc w:val="center"/>
        </w:trPr>
        <w:tc>
          <w:tcPr>
            <w:tcW w:w="1200" w:type="dxa"/>
            <w:vAlign w:val="center"/>
          </w:tcPr>
          <w:p w14:paraId="22F2A9DF"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课题名称</w:t>
            </w:r>
          </w:p>
        </w:tc>
        <w:tc>
          <w:tcPr>
            <w:tcW w:w="9249" w:type="dxa"/>
            <w:gridSpan w:val="5"/>
            <w:vAlign w:val="center"/>
          </w:tcPr>
          <w:p w14:paraId="526B8669" w14:textId="77777777" w:rsidR="002E0145" w:rsidRDefault="00000000">
            <w:pPr>
              <w:jc w:val="center"/>
              <w:rPr>
                <w:rFonts w:ascii="仿宋" w:eastAsia="仿宋" w:hAnsi="仿宋" w:cs="宋体"/>
                <w:kern w:val="0"/>
                <w:sz w:val="24"/>
                <w:szCs w:val="24"/>
              </w:rPr>
            </w:pPr>
            <w:r>
              <w:rPr>
                <w:rFonts w:ascii="仿宋" w:eastAsia="仿宋" w:hAnsi="仿宋" w:cs="宋体" w:hint="eastAsia"/>
                <w:kern w:val="0"/>
                <w:sz w:val="24"/>
                <w:szCs w:val="24"/>
              </w:rPr>
              <w:t>实现高中生生物学科关键能力的教学设计研究</w:t>
            </w:r>
          </w:p>
        </w:tc>
      </w:tr>
      <w:tr w:rsidR="002E0145" w14:paraId="71BD0FE8" w14:textId="77777777">
        <w:trPr>
          <w:trHeight w:val="3872"/>
          <w:jc w:val="center"/>
        </w:trPr>
        <w:tc>
          <w:tcPr>
            <w:tcW w:w="1200" w:type="dxa"/>
            <w:vMerge w:val="restart"/>
            <w:vAlign w:val="center"/>
          </w:tcPr>
          <w:p w14:paraId="444F34C1" w14:textId="77777777" w:rsidR="002E0145" w:rsidRDefault="00000000">
            <w:pPr>
              <w:widowControl/>
              <w:spacing w:line="320" w:lineRule="exact"/>
              <w:rPr>
                <w:rFonts w:ascii="仿宋" w:eastAsia="仿宋" w:hAnsi="仿宋" w:cs="宋体"/>
                <w:kern w:val="0"/>
                <w:sz w:val="24"/>
                <w:szCs w:val="24"/>
              </w:rPr>
            </w:pPr>
            <w:r>
              <w:rPr>
                <w:rFonts w:ascii="仿宋" w:eastAsia="仿宋" w:hAnsi="仿宋" w:cs="宋体" w:hint="eastAsia"/>
                <w:kern w:val="0"/>
                <w:sz w:val="24"/>
                <w:szCs w:val="24"/>
              </w:rPr>
              <w:t>对课题的认识与理解</w:t>
            </w:r>
          </w:p>
          <w:p w14:paraId="2DA7ACF4" w14:textId="77777777" w:rsidR="002E0145" w:rsidRDefault="00000000">
            <w:pPr>
              <w:widowControl/>
              <w:spacing w:line="320" w:lineRule="exact"/>
              <w:rPr>
                <w:rFonts w:ascii="仿宋" w:eastAsia="仿宋" w:hAnsi="仿宋" w:cs="宋体"/>
                <w:kern w:val="0"/>
                <w:sz w:val="24"/>
                <w:szCs w:val="24"/>
              </w:rPr>
            </w:pPr>
            <w:r>
              <w:rPr>
                <w:rFonts w:ascii="仿宋" w:eastAsia="仿宋" w:hAnsi="仿宋" w:cs="宋体" w:hint="eastAsia"/>
                <w:kern w:val="0"/>
                <w:sz w:val="24"/>
                <w:szCs w:val="24"/>
              </w:rPr>
              <w:t>（含核心概念界定、研究的价值与主要观点等。）</w:t>
            </w:r>
          </w:p>
        </w:tc>
        <w:tc>
          <w:tcPr>
            <w:tcW w:w="1050" w:type="dxa"/>
            <w:vAlign w:val="center"/>
          </w:tcPr>
          <w:p w14:paraId="14A2D925" w14:textId="77777777" w:rsidR="002E0145" w:rsidRDefault="00000000">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核心概念界定</w:t>
            </w:r>
          </w:p>
        </w:tc>
        <w:tc>
          <w:tcPr>
            <w:tcW w:w="8199" w:type="dxa"/>
            <w:gridSpan w:val="4"/>
            <w:vAlign w:val="center"/>
          </w:tcPr>
          <w:p w14:paraId="2A0B5CC9" w14:textId="0660D0DA" w:rsidR="0090298A" w:rsidRPr="00BA4B3D" w:rsidRDefault="005D5868" w:rsidP="005D5868">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一、</w:t>
            </w:r>
            <w:r w:rsidR="0091063F" w:rsidRPr="00BA4B3D">
              <w:rPr>
                <w:rFonts w:ascii="仿宋" w:eastAsia="仿宋" w:hAnsi="仿宋" w:cs="宋体" w:hint="eastAsia"/>
                <w:kern w:val="0"/>
                <w:sz w:val="24"/>
                <w:szCs w:val="24"/>
              </w:rPr>
              <w:t>核心概念界定</w:t>
            </w:r>
          </w:p>
          <w:p w14:paraId="484D7A77" w14:textId="1254A07E" w:rsidR="005D5B51" w:rsidRDefault="0091063F" w:rsidP="00BA4B3D">
            <w:pPr>
              <w:widowControl/>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（1）学科关键能力：所谓学科能力,通常有三个含义:一是学生掌握某学科的特殊能力;二是学生学习某学科的智力活动及与其有关的智力与能力的成分</w:t>
            </w:r>
            <w:r w:rsidR="00D16744">
              <w:rPr>
                <w:rFonts w:ascii="仿宋" w:eastAsia="仿宋" w:hAnsi="仿宋" w:cs="宋体" w:hint="eastAsia"/>
                <w:kern w:val="0"/>
                <w:sz w:val="24"/>
                <w:szCs w:val="24"/>
              </w:rPr>
              <w:t>；</w:t>
            </w:r>
            <w:r>
              <w:rPr>
                <w:rFonts w:ascii="仿宋" w:eastAsia="仿宋" w:hAnsi="仿宋" w:cs="宋体" w:hint="eastAsia"/>
                <w:kern w:val="0"/>
                <w:sz w:val="24"/>
                <w:szCs w:val="24"/>
              </w:rPr>
              <w:t>三是学生学习某学科的能力具有明显的个体差异。</w:t>
            </w:r>
          </w:p>
          <w:p w14:paraId="01114324" w14:textId="29FB3420" w:rsidR="005D5B51" w:rsidRDefault="005D5B51" w:rsidP="00BA4B3D">
            <w:pPr>
              <w:widowControl/>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（2）生物学科关键能力：</w:t>
            </w:r>
            <w:r w:rsidR="004F571E">
              <w:rPr>
                <w:rFonts w:ascii="仿宋" w:eastAsia="仿宋" w:hAnsi="仿宋" w:cs="宋体" w:hint="eastAsia"/>
                <w:kern w:val="0"/>
                <w:sz w:val="24"/>
                <w:szCs w:val="24"/>
              </w:rPr>
              <w:t>是指即将进入高等学校的学习者在面对与生物学科相关的生活实践或学习探索问题情境时，有效的认识问题、分析问题、解决问题所必须具备的能力。它是支撑高水平人才终身发展和适应时代要求的能力，是发展生物学科素养、培育核心价值所必须具备的能力基础。</w:t>
            </w:r>
            <w:r w:rsidRPr="005D5B51">
              <w:rPr>
                <w:rFonts w:ascii="仿宋" w:eastAsia="仿宋" w:hAnsi="仿宋" w:cs="宋体" w:hint="eastAsia"/>
                <w:kern w:val="0"/>
                <w:sz w:val="24"/>
                <w:szCs w:val="24"/>
              </w:rPr>
              <w:t>生物学科关键能力包括以下三个</w:t>
            </w:r>
            <w:r w:rsidR="00C00F88">
              <w:rPr>
                <w:rFonts w:ascii="仿宋" w:eastAsia="仿宋" w:hAnsi="仿宋" w:cs="宋体" w:hint="eastAsia"/>
                <w:kern w:val="0"/>
                <w:sz w:val="24"/>
                <w:szCs w:val="24"/>
              </w:rPr>
              <w:t>方面的</w:t>
            </w:r>
            <w:r w:rsidRPr="005D5B51">
              <w:rPr>
                <w:rFonts w:ascii="仿宋" w:eastAsia="仿宋" w:hAnsi="仿宋" w:cs="宋体" w:hint="eastAsia"/>
                <w:kern w:val="0"/>
                <w:sz w:val="24"/>
                <w:szCs w:val="24"/>
              </w:rPr>
              <w:t>能力：1.知识获取</w:t>
            </w:r>
            <w:r w:rsidR="00C00F88">
              <w:rPr>
                <w:rFonts w:ascii="仿宋" w:eastAsia="仿宋" w:hAnsi="仿宋" w:cs="宋体" w:hint="eastAsia"/>
                <w:kern w:val="0"/>
                <w:sz w:val="24"/>
                <w:szCs w:val="24"/>
              </w:rPr>
              <w:t>的</w:t>
            </w:r>
            <w:r w:rsidRPr="005D5B51">
              <w:rPr>
                <w:rFonts w:ascii="仿宋" w:eastAsia="仿宋" w:hAnsi="仿宋" w:cs="宋体" w:hint="eastAsia"/>
                <w:kern w:val="0"/>
                <w:sz w:val="24"/>
                <w:szCs w:val="24"/>
              </w:rPr>
              <w:t>能力：语言解码能力、符号理解能力、阅读理解能力、信息搜索能力、信息整理能力等等。2.实践操作</w:t>
            </w:r>
            <w:r w:rsidR="00C00F88">
              <w:rPr>
                <w:rFonts w:ascii="仿宋" w:eastAsia="仿宋" w:hAnsi="仿宋" w:cs="宋体" w:hint="eastAsia"/>
                <w:kern w:val="0"/>
                <w:sz w:val="24"/>
                <w:szCs w:val="24"/>
              </w:rPr>
              <w:t>的</w:t>
            </w:r>
            <w:r w:rsidRPr="005D5B51">
              <w:rPr>
                <w:rFonts w:ascii="仿宋" w:eastAsia="仿宋" w:hAnsi="仿宋" w:cs="宋体" w:hint="eastAsia"/>
                <w:kern w:val="0"/>
                <w:sz w:val="24"/>
                <w:szCs w:val="24"/>
              </w:rPr>
              <w:t>能力：实验设计能力、数据处理能力、信息转化能力、动手操作能力、应用写作能力、语言表达能力，等等。3.思维认知能力：形象思维能力、抽象思维能力、归纳概括能力、演绎推理能力、批判性思维能力、辩证思维能力，等等。</w:t>
            </w:r>
            <w:r w:rsidR="00C00F88">
              <w:rPr>
                <w:rFonts w:ascii="仿宋" w:eastAsia="仿宋" w:hAnsi="仿宋" w:cs="宋体" w:hint="eastAsia"/>
                <w:kern w:val="0"/>
                <w:sz w:val="24"/>
                <w:szCs w:val="24"/>
              </w:rPr>
              <w:t>（李霞、苏科庚. 高中生物学科关键能力测评指标体系的构建及应用[J</w:t>
            </w:r>
            <w:r w:rsidR="00C00F88">
              <w:rPr>
                <w:rFonts w:ascii="仿宋" w:eastAsia="仿宋" w:hAnsi="仿宋" w:cs="宋体"/>
                <w:kern w:val="0"/>
                <w:sz w:val="24"/>
                <w:szCs w:val="24"/>
              </w:rPr>
              <w:t>]</w:t>
            </w:r>
            <w:r w:rsidR="00C00F88">
              <w:rPr>
                <w:rFonts w:ascii="仿宋" w:eastAsia="仿宋" w:hAnsi="仿宋" w:cs="宋体" w:hint="eastAsia"/>
                <w:kern w:val="0"/>
                <w:sz w:val="24"/>
                <w:szCs w:val="24"/>
              </w:rPr>
              <w:t>. 教育测量与评价,2023,第2期）</w:t>
            </w:r>
          </w:p>
          <w:p w14:paraId="3C8ED153" w14:textId="53B6C7FA" w:rsidR="002E0145" w:rsidRDefault="0091063F">
            <w:pPr>
              <w:widowControl/>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w:t>
            </w:r>
            <w:r w:rsidR="005D5B51">
              <w:rPr>
                <w:rFonts w:ascii="仿宋" w:eastAsia="仿宋" w:hAnsi="仿宋" w:cs="宋体" w:hint="eastAsia"/>
                <w:kern w:val="0"/>
                <w:sz w:val="24"/>
                <w:szCs w:val="24"/>
              </w:rPr>
              <w:t>3</w:t>
            </w:r>
            <w:r>
              <w:rPr>
                <w:rFonts w:ascii="仿宋" w:eastAsia="仿宋" w:hAnsi="仿宋" w:cs="宋体" w:hint="eastAsia"/>
                <w:kern w:val="0"/>
                <w:sz w:val="24"/>
                <w:szCs w:val="24"/>
              </w:rPr>
              <w:t>）教学设计：教学设计是根据课程标准的要求和教学对象的特点，将教学诸要素有序安排，确定合适的教学方案的设想和计划。一般包括</w:t>
            </w:r>
            <w:hyperlink r:id="rId5" w:tgtFrame="https://baike.baidu.com/item/%E6%95%99%E5%AD%A6%E8%AE%BE%E8%AE%A1/_blank" w:history="1">
              <w:r>
                <w:rPr>
                  <w:rFonts w:ascii="仿宋" w:eastAsia="仿宋" w:hAnsi="仿宋" w:cs="宋体" w:hint="eastAsia"/>
                  <w:kern w:val="0"/>
                  <w:sz w:val="24"/>
                  <w:szCs w:val="24"/>
                </w:rPr>
                <w:t>教学目标</w:t>
              </w:r>
            </w:hyperlink>
            <w:r>
              <w:rPr>
                <w:rFonts w:ascii="仿宋" w:eastAsia="仿宋" w:hAnsi="仿宋" w:cs="宋体" w:hint="eastAsia"/>
                <w:kern w:val="0"/>
                <w:sz w:val="24"/>
                <w:szCs w:val="24"/>
              </w:rPr>
              <w:t>、</w:t>
            </w:r>
            <w:hyperlink r:id="rId6" w:tgtFrame="https://baike.baidu.com/item/%E6%95%99%E5%AD%A6%E8%AE%BE%E8%AE%A1/_blank" w:history="1">
              <w:r>
                <w:rPr>
                  <w:rFonts w:ascii="仿宋" w:eastAsia="仿宋" w:hAnsi="仿宋" w:cs="宋体" w:hint="eastAsia"/>
                  <w:kern w:val="0"/>
                  <w:sz w:val="24"/>
                  <w:szCs w:val="24"/>
                </w:rPr>
                <w:t>教学重难点</w:t>
              </w:r>
            </w:hyperlink>
            <w:r>
              <w:rPr>
                <w:rFonts w:ascii="仿宋" w:eastAsia="仿宋" w:hAnsi="仿宋" w:cs="宋体" w:hint="eastAsia"/>
                <w:kern w:val="0"/>
                <w:sz w:val="24"/>
                <w:szCs w:val="24"/>
              </w:rPr>
              <w:t>、</w:t>
            </w:r>
            <w:hyperlink r:id="rId7" w:tgtFrame="https://baike.baidu.com/item/%E6%95%99%E5%AD%A6%E8%AE%BE%E8%AE%A1/_blank" w:history="1">
              <w:r>
                <w:rPr>
                  <w:rFonts w:ascii="仿宋" w:eastAsia="仿宋" w:hAnsi="仿宋" w:cs="宋体" w:hint="eastAsia"/>
                  <w:kern w:val="0"/>
                  <w:sz w:val="24"/>
                  <w:szCs w:val="24"/>
                </w:rPr>
                <w:t>教学方法</w:t>
              </w:r>
            </w:hyperlink>
            <w:r>
              <w:rPr>
                <w:rFonts w:ascii="仿宋" w:eastAsia="仿宋" w:hAnsi="仿宋" w:cs="宋体" w:hint="eastAsia"/>
                <w:kern w:val="0"/>
                <w:sz w:val="24"/>
                <w:szCs w:val="24"/>
              </w:rPr>
              <w:t>、教学步骤与时间分配等环节。</w:t>
            </w:r>
          </w:p>
          <w:p w14:paraId="7DB3B1E8" w14:textId="060E1109" w:rsidR="00D21514" w:rsidRDefault="0091063F" w:rsidP="00C20CEE">
            <w:pPr>
              <w:widowControl/>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w:t>
            </w:r>
            <w:r w:rsidR="005D5B51">
              <w:rPr>
                <w:rFonts w:ascii="仿宋" w:eastAsia="仿宋" w:hAnsi="仿宋" w:cs="宋体" w:hint="eastAsia"/>
                <w:kern w:val="0"/>
                <w:sz w:val="24"/>
                <w:szCs w:val="24"/>
              </w:rPr>
              <w:t>4</w:t>
            </w:r>
            <w:r>
              <w:rPr>
                <w:rFonts w:ascii="仿宋" w:eastAsia="仿宋" w:hAnsi="仿宋" w:cs="宋体" w:hint="eastAsia"/>
                <w:kern w:val="0"/>
                <w:sz w:val="24"/>
                <w:szCs w:val="24"/>
              </w:rPr>
              <w:t>）</w:t>
            </w:r>
            <w:r w:rsidR="00D21514">
              <w:rPr>
                <w:rFonts w:ascii="仿宋" w:eastAsia="仿宋" w:hAnsi="仿宋" w:cs="宋体" w:hint="eastAsia"/>
                <w:kern w:val="0"/>
                <w:sz w:val="24"/>
                <w:szCs w:val="24"/>
              </w:rPr>
              <w:t>实现</w:t>
            </w:r>
            <w:r>
              <w:rPr>
                <w:rFonts w:ascii="仿宋" w:eastAsia="仿宋" w:hAnsi="仿宋" w:cs="宋体" w:hint="eastAsia"/>
                <w:kern w:val="0"/>
                <w:sz w:val="24"/>
                <w:szCs w:val="24"/>
              </w:rPr>
              <w:t>生物学科关键能力的教学设计：</w:t>
            </w:r>
            <w:r w:rsidR="00C20CEE">
              <w:rPr>
                <w:rFonts w:ascii="仿宋" w:eastAsia="仿宋" w:hAnsi="仿宋" w:cs="宋体" w:hint="eastAsia"/>
                <w:kern w:val="0"/>
                <w:sz w:val="24"/>
                <w:szCs w:val="24"/>
              </w:rPr>
              <w:t>是指将与生</w:t>
            </w:r>
            <w:r w:rsidR="00C20CEE" w:rsidRPr="00C20CEE">
              <w:rPr>
                <w:rFonts w:ascii="仿宋" w:eastAsia="仿宋" w:hAnsi="仿宋" w:cs="宋体" w:hint="eastAsia"/>
                <w:kern w:val="0"/>
                <w:sz w:val="24"/>
                <w:szCs w:val="24"/>
              </w:rPr>
              <w:t>物学科相关的生活实践</w:t>
            </w:r>
            <w:r w:rsidR="00C20CEE">
              <w:rPr>
                <w:rFonts w:ascii="仿宋" w:eastAsia="仿宋" w:hAnsi="仿宋" w:cs="宋体" w:hint="eastAsia"/>
                <w:kern w:val="0"/>
                <w:sz w:val="24"/>
                <w:szCs w:val="24"/>
              </w:rPr>
              <w:t>、</w:t>
            </w:r>
            <w:r w:rsidR="00C20CEE" w:rsidRPr="00C20CEE">
              <w:rPr>
                <w:rFonts w:ascii="仿宋" w:eastAsia="仿宋" w:hAnsi="仿宋" w:cs="宋体" w:hint="eastAsia"/>
                <w:kern w:val="0"/>
                <w:sz w:val="24"/>
                <w:szCs w:val="24"/>
              </w:rPr>
              <w:t>问题情境</w:t>
            </w:r>
            <w:r w:rsidR="00C20CEE">
              <w:rPr>
                <w:rFonts w:ascii="仿宋" w:eastAsia="仿宋" w:hAnsi="仿宋" w:cs="宋体" w:hint="eastAsia"/>
                <w:kern w:val="0"/>
                <w:sz w:val="24"/>
                <w:szCs w:val="24"/>
              </w:rPr>
              <w:t>融入平时的生物教学过程中，关注学生</w:t>
            </w:r>
            <w:r w:rsidR="00C20CEE" w:rsidRPr="00C20CEE">
              <w:rPr>
                <w:rFonts w:ascii="仿宋" w:eastAsia="仿宋" w:hAnsi="仿宋" w:cs="宋体" w:hint="eastAsia"/>
                <w:kern w:val="0"/>
                <w:sz w:val="24"/>
                <w:szCs w:val="24"/>
              </w:rPr>
              <w:t>认识问题、分析问题、</w:t>
            </w:r>
            <w:r w:rsidR="00C20CEE" w:rsidRPr="00C20CEE">
              <w:rPr>
                <w:rFonts w:ascii="仿宋" w:eastAsia="仿宋" w:hAnsi="仿宋" w:cs="宋体" w:hint="eastAsia"/>
                <w:kern w:val="0"/>
                <w:sz w:val="24"/>
                <w:szCs w:val="24"/>
              </w:rPr>
              <w:lastRenderedPageBreak/>
              <w:t>解决问题所必须具备的能力</w:t>
            </w:r>
            <w:r w:rsidR="00C20CEE">
              <w:rPr>
                <w:rFonts w:ascii="仿宋" w:eastAsia="仿宋" w:hAnsi="仿宋" w:cs="宋体" w:hint="eastAsia"/>
                <w:kern w:val="0"/>
                <w:sz w:val="24"/>
                <w:szCs w:val="24"/>
              </w:rPr>
              <w:t>培养。</w:t>
            </w:r>
            <w:r w:rsidR="00C00F88">
              <w:rPr>
                <w:rFonts w:ascii="仿宋" w:eastAsia="仿宋" w:hAnsi="仿宋" w:cs="宋体" w:hint="eastAsia"/>
                <w:kern w:val="0"/>
                <w:sz w:val="24"/>
                <w:szCs w:val="24"/>
              </w:rPr>
              <w:t>（</w:t>
            </w:r>
            <w:r w:rsidR="00C00F88" w:rsidRPr="005D5B51">
              <w:rPr>
                <w:rFonts w:ascii="仿宋" w:eastAsia="仿宋" w:hAnsi="仿宋" w:cs="宋体" w:hint="eastAsia"/>
                <w:kern w:val="0"/>
                <w:sz w:val="24"/>
                <w:szCs w:val="24"/>
              </w:rPr>
              <w:t>《中国高考评价体系》和《中国高考评价体系说明》</w:t>
            </w:r>
            <w:r w:rsidR="00C00F88">
              <w:rPr>
                <w:rFonts w:ascii="仿宋" w:eastAsia="仿宋" w:hAnsi="仿宋" w:cs="宋体" w:hint="eastAsia"/>
                <w:kern w:val="0"/>
                <w:sz w:val="24"/>
                <w:szCs w:val="24"/>
              </w:rPr>
              <w:t>）</w:t>
            </w:r>
          </w:p>
        </w:tc>
      </w:tr>
      <w:tr w:rsidR="002E0145" w14:paraId="04E8B85B" w14:textId="77777777">
        <w:trPr>
          <w:trHeight w:val="1080"/>
          <w:jc w:val="center"/>
        </w:trPr>
        <w:tc>
          <w:tcPr>
            <w:tcW w:w="1200" w:type="dxa"/>
            <w:vMerge/>
            <w:vAlign w:val="center"/>
          </w:tcPr>
          <w:p w14:paraId="7D183695" w14:textId="77777777" w:rsidR="002E0145" w:rsidRDefault="002E0145">
            <w:pPr>
              <w:widowControl/>
              <w:spacing w:line="320" w:lineRule="exact"/>
              <w:rPr>
                <w:rFonts w:ascii="仿宋" w:eastAsia="仿宋" w:hAnsi="仿宋" w:cs="宋体"/>
                <w:kern w:val="0"/>
                <w:sz w:val="24"/>
                <w:szCs w:val="24"/>
              </w:rPr>
            </w:pPr>
          </w:p>
        </w:tc>
        <w:tc>
          <w:tcPr>
            <w:tcW w:w="1050" w:type="dxa"/>
            <w:vAlign w:val="center"/>
          </w:tcPr>
          <w:p w14:paraId="24F2E359" w14:textId="77777777" w:rsidR="002E0145" w:rsidRDefault="00000000">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研究价值</w:t>
            </w:r>
          </w:p>
        </w:tc>
        <w:tc>
          <w:tcPr>
            <w:tcW w:w="8199" w:type="dxa"/>
            <w:gridSpan w:val="4"/>
            <w:vAlign w:val="center"/>
          </w:tcPr>
          <w:p w14:paraId="0CDAF8B0" w14:textId="06D64CE5" w:rsidR="002623E0" w:rsidRPr="00BA4B3D" w:rsidRDefault="005D5868" w:rsidP="005D5868">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二、</w:t>
            </w:r>
            <w:r w:rsidR="0091063F" w:rsidRPr="00BA4B3D">
              <w:rPr>
                <w:rFonts w:ascii="仿宋" w:eastAsia="仿宋" w:hAnsi="仿宋" w:cs="宋体" w:hint="eastAsia"/>
                <w:kern w:val="0"/>
                <w:sz w:val="24"/>
                <w:szCs w:val="24"/>
              </w:rPr>
              <w:t>研究价值</w:t>
            </w:r>
          </w:p>
          <w:p w14:paraId="1508927E" w14:textId="5619216B" w:rsidR="002E0145" w:rsidRDefault="002623E0" w:rsidP="002623E0">
            <w:pPr>
              <w:widowControl/>
              <w:spacing w:line="360" w:lineRule="auto"/>
              <w:ind w:firstLineChars="200" w:firstLine="480"/>
              <w:jc w:val="left"/>
              <w:rPr>
                <w:rFonts w:ascii="仿宋" w:eastAsia="仿宋" w:hAnsi="仿宋" w:cs="宋体"/>
                <w:kern w:val="0"/>
                <w:sz w:val="24"/>
                <w:szCs w:val="24"/>
              </w:rPr>
            </w:pPr>
            <w:r w:rsidRPr="002623E0">
              <w:rPr>
                <w:rFonts w:ascii="仿宋" w:eastAsia="仿宋" w:hAnsi="仿宋" w:cs="宋体"/>
                <w:kern w:val="0"/>
                <w:sz w:val="24"/>
                <w:szCs w:val="24"/>
              </w:rPr>
              <w:t>随着《中国学生发展核心素养》总体框架的发布以及国家课程标准的修订与颁布，江苏省义务教育学业质量监测面临又一次升级改造，其核心任务在于构建学科核心素养与关键能力评价框架。凝练学科核心素养与关键能力应遵循下列基本原则：服务和服从于“培养适应社会发展和自身全面发展的人”的教育宗旨，尊重国际关于学生核心素养的普遍共识；体现学科课程性质，厘清学科课程对学生成长和终身发展的独特价值和功能；基于江苏省区域内</w:t>
            </w:r>
            <w:r w:rsidR="00B61889">
              <w:rPr>
                <w:rFonts w:ascii="仿宋" w:eastAsia="仿宋" w:hAnsi="仿宋" w:cs="宋体" w:hint="eastAsia"/>
                <w:kern w:val="0"/>
                <w:sz w:val="24"/>
                <w:szCs w:val="24"/>
              </w:rPr>
              <w:t>高</w:t>
            </w:r>
            <w:r w:rsidRPr="002623E0">
              <w:rPr>
                <w:rFonts w:ascii="仿宋" w:eastAsia="仿宋" w:hAnsi="仿宋" w:cs="宋体"/>
                <w:kern w:val="0"/>
                <w:sz w:val="24"/>
                <w:szCs w:val="24"/>
              </w:rPr>
              <w:t>中学生认知水平，借鉴国内外相关研究成果，特别是先前学业质量监测的成功经验。新研制的</w:t>
            </w:r>
            <w:r w:rsidR="00B61889">
              <w:rPr>
                <w:rFonts w:ascii="仿宋" w:eastAsia="仿宋" w:hAnsi="仿宋" w:cs="宋体" w:hint="eastAsia"/>
                <w:kern w:val="0"/>
                <w:sz w:val="24"/>
                <w:szCs w:val="24"/>
              </w:rPr>
              <w:t>高</w:t>
            </w:r>
            <w:r w:rsidRPr="002623E0">
              <w:rPr>
                <w:rFonts w:ascii="仿宋" w:eastAsia="仿宋" w:hAnsi="仿宋" w:cs="宋体"/>
                <w:kern w:val="0"/>
                <w:sz w:val="24"/>
                <w:szCs w:val="24"/>
              </w:rPr>
              <w:t>中生物学核心素养与关键能力评价框架围绕4大核心素养，凝练了10项关键能力，每项关键能力划分了3个水平层次学生学业表现。</w:t>
            </w:r>
            <w:r>
              <w:rPr>
                <w:rFonts w:ascii="仿宋" w:eastAsia="仿宋" w:hAnsi="仿宋" w:cs="宋体" w:hint="eastAsia"/>
                <w:kern w:val="0"/>
                <w:sz w:val="24"/>
                <w:szCs w:val="24"/>
              </w:rPr>
              <w:t>新课程改革进入深水区的背景下，能力立意成为课堂教学的核心价值观。基于生本，精当教学设计以有效实现高中生生物学科关键能力的发展显然最贴合当前的教学要求。教师需探索指向学生能力发展的课堂教学设计思路，充分把握学情，找到学生能力发展的最近发展区。</w:t>
            </w:r>
          </w:p>
        </w:tc>
      </w:tr>
      <w:tr w:rsidR="002E0145" w14:paraId="78FBF0E9" w14:textId="77777777">
        <w:trPr>
          <w:trHeight w:val="870"/>
          <w:jc w:val="center"/>
        </w:trPr>
        <w:tc>
          <w:tcPr>
            <w:tcW w:w="1200" w:type="dxa"/>
            <w:vMerge/>
            <w:vAlign w:val="center"/>
          </w:tcPr>
          <w:p w14:paraId="6EF52098" w14:textId="77777777" w:rsidR="002E0145" w:rsidRDefault="002E0145">
            <w:pPr>
              <w:widowControl/>
              <w:spacing w:line="320" w:lineRule="exact"/>
              <w:rPr>
                <w:rFonts w:ascii="仿宋" w:eastAsia="仿宋" w:hAnsi="仿宋" w:cs="宋体"/>
                <w:kern w:val="0"/>
                <w:sz w:val="24"/>
                <w:szCs w:val="24"/>
              </w:rPr>
            </w:pPr>
          </w:p>
        </w:tc>
        <w:tc>
          <w:tcPr>
            <w:tcW w:w="1050" w:type="dxa"/>
            <w:vAlign w:val="center"/>
          </w:tcPr>
          <w:p w14:paraId="4CF0677F" w14:textId="77777777" w:rsidR="002E0145" w:rsidRDefault="00000000">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主要观点</w:t>
            </w:r>
          </w:p>
        </w:tc>
        <w:tc>
          <w:tcPr>
            <w:tcW w:w="8199" w:type="dxa"/>
            <w:gridSpan w:val="4"/>
            <w:vAlign w:val="center"/>
          </w:tcPr>
          <w:p w14:paraId="52213284" w14:textId="4038DA63" w:rsidR="00B73867" w:rsidRPr="002623E0" w:rsidRDefault="005D5868" w:rsidP="005D5868">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三、</w:t>
            </w:r>
            <w:r w:rsidR="0091063F" w:rsidRPr="00B73867">
              <w:rPr>
                <w:rFonts w:ascii="仿宋" w:eastAsia="仿宋" w:hAnsi="仿宋" w:cs="宋体" w:hint="eastAsia"/>
                <w:kern w:val="0"/>
                <w:sz w:val="24"/>
                <w:szCs w:val="24"/>
              </w:rPr>
              <w:t>主要观点</w:t>
            </w:r>
          </w:p>
          <w:p w14:paraId="3DBF4BC7" w14:textId="28225C04" w:rsidR="002E0145" w:rsidRDefault="00000000">
            <w:pPr>
              <w:widowControl/>
              <w:spacing w:line="360" w:lineRule="auto"/>
              <w:ind w:firstLineChars="100" w:firstLine="240"/>
              <w:jc w:val="left"/>
              <w:rPr>
                <w:rFonts w:ascii="仿宋" w:eastAsia="仿宋" w:hAnsi="仿宋" w:cs="宋体"/>
                <w:kern w:val="0"/>
                <w:sz w:val="24"/>
                <w:szCs w:val="24"/>
              </w:rPr>
            </w:pPr>
            <w:r>
              <w:rPr>
                <w:rFonts w:ascii="仿宋" w:eastAsia="仿宋" w:hAnsi="仿宋" w:cs="宋体" w:hint="eastAsia"/>
                <w:kern w:val="0"/>
                <w:sz w:val="24"/>
                <w:szCs w:val="24"/>
              </w:rPr>
              <w:t>1.教学设计是实现教学目标的重要前提。新课程改革让高中生物课堂充满了太多的未知。这些均对教师的教学设计能力提出了更多的要求，基于学情，结合具体教学内容优化教学环节的设计方能促进学生主动参与，构建优效课堂。</w:t>
            </w:r>
          </w:p>
          <w:p w14:paraId="6ECAE68F" w14:textId="77777777" w:rsidR="002E0145" w:rsidRDefault="00000000">
            <w:pPr>
              <w:widowControl/>
              <w:spacing w:line="360" w:lineRule="auto"/>
              <w:ind w:firstLineChars="100" w:firstLine="240"/>
              <w:jc w:val="left"/>
              <w:rPr>
                <w:rFonts w:ascii="仿宋" w:eastAsia="仿宋" w:hAnsi="仿宋" w:cs="宋体"/>
                <w:kern w:val="0"/>
                <w:sz w:val="24"/>
                <w:szCs w:val="24"/>
              </w:rPr>
            </w:pPr>
            <w:r>
              <w:rPr>
                <w:rFonts w:ascii="仿宋" w:eastAsia="仿宋" w:hAnsi="仿宋" w:cs="宋体" w:hint="eastAsia"/>
                <w:kern w:val="0"/>
                <w:sz w:val="24"/>
                <w:szCs w:val="24"/>
              </w:rPr>
              <w:t>2.教师在设置教学目标时，应依据实际情况设计好学生发展的可能方向，列举典型案例促进学生思维深度及广度的提升，还可专门设立好教学资源库，</w:t>
            </w:r>
            <w:r>
              <w:rPr>
                <w:rFonts w:ascii="仿宋" w:eastAsia="仿宋" w:hAnsi="仿宋" w:cs="宋体" w:hint="eastAsia"/>
                <w:kern w:val="0"/>
                <w:sz w:val="24"/>
                <w:szCs w:val="24"/>
              </w:rPr>
              <w:lastRenderedPageBreak/>
              <w:t>便于教学设计取用。</w:t>
            </w:r>
          </w:p>
        </w:tc>
      </w:tr>
      <w:tr w:rsidR="002E0145" w14:paraId="01BC2B5E" w14:textId="77777777">
        <w:trPr>
          <w:trHeight w:val="1220"/>
          <w:jc w:val="center"/>
        </w:trPr>
        <w:tc>
          <w:tcPr>
            <w:tcW w:w="1200" w:type="dxa"/>
            <w:vAlign w:val="center"/>
          </w:tcPr>
          <w:p w14:paraId="74560950" w14:textId="77777777" w:rsidR="002E0145" w:rsidRDefault="00000000">
            <w:pPr>
              <w:widowControl/>
              <w:spacing w:line="320" w:lineRule="exact"/>
              <w:jc w:val="center"/>
              <w:rPr>
                <w:rFonts w:ascii="仿宋" w:eastAsia="仿宋" w:hAnsi="仿宋" w:cs="宋体"/>
                <w:kern w:val="0"/>
                <w:sz w:val="24"/>
                <w:szCs w:val="24"/>
              </w:rPr>
            </w:pPr>
            <w:r>
              <w:rPr>
                <w:rFonts w:ascii="仿宋" w:eastAsia="仿宋" w:hAnsi="仿宋" w:cs="宋体" w:hint="eastAsia"/>
                <w:kern w:val="0"/>
                <w:sz w:val="24"/>
                <w:szCs w:val="24"/>
              </w:rPr>
              <w:lastRenderedPageBreak/>
              <w:t>研究目标</w:t>
            </w:r>
          </w:p>
        </w:tc>
        <w:tc>
          <w:tcPr>
            <w:tcW w:w="9249" w:type="dxa"/>
            <w:gridSpan w:val="5"/>
            <w:vAlign w:val="center"/>
          </w:tcPr>
          <w:p w14:paraId="680B536C" w14:textId="3CA2D17F" w:rsidR="00086EDB" w:rsidRDefault="00922E78" w:rsidP="0091063F">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四</w:t>
            </w:r>
            <w:r w:rsidR="00086EDB">
              <w:rPr>
                <w:rFonts w:ascii="仿宋" w:eastAsia="仿宋" w:hAnsi="仿宋" w:cs="宋体" w:hint="eastAsia"/>
                <w:kern w:val="0"/>
                <w:sz w:val="24"/>
                <w:szCs w:val="24"/>
              </w:rPr>
              <w:t>、研究目标</w:t>
            </w:r>
          </w:p>
          <w:p w14:paraId="31ABF01A" w14:textId="72D4BC8F" w:rsidR="0091063F" w:rsidRDefault="00086EDB" w:rsidP="0091063F">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（一）</w:t>
            </w:r>
            <w:r w:rsidR="0091063F">
              <w:rPr>
                <w:rFonts w:ascii="仿宋" w:eastAsia="仿宋" w:hAnsi="仿宋" w:cs="宋体" w:hint="eastAsia"/>
                <w:kern w:val="0"/>
                <w:sz w:val="24"/>
                <w:szCs w:val="24"/>
              </w:rPr>
              <w:t>理论性目标</w:t>
            </w:r>
          </w:p>
          <w:p w14:paraId="23B026D8" w14:textId="2A6CF97D" w:rsidR="002E0145" w:rsidRDefault="00000000">
            <w:pPr>
              <w:numPr>
                <w:ilvl w:val="0"/>
                <w:numId w:val="1"/>
              </w:numPr>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撰写一篇当前高中生物学科发展学生关键能力的教学现状的调研报告；</w:t>
            </w:r>
          </w:p>
          <w:p w14:paraId="37CEEBC9" w14:textId="77777777" w:rsidR="002E0145" w:rsidRDefault="00000000">
            <w:pPr>
              <w:numPr>
                <w:ilvl w:val="0"/>
                <w:numId w:val="1"/>
              </w:numPr>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阅读3本关于关键能力、教学设计及学生发展的教育教学书籍，撰写读后感并将从阅读中获得的知识及时和同仁交流，主动寻找机会开设相关内容的公开课</w:t>
            </w:r>
          </w:p>
          <w:p w14:paraId="18384428" w14:textId="77777777" w:rsidR="002E0145" w:rsidRDefault="00000000">
            <w:pPr>
              <w:numPr>
                <w:ilvl w:val="0"/>
                <w:numId w:val="1"/>
              </w:numPr>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在教研组和备课组集体智慧的基础上，撰写教学设计，在公开课后精心打磨，编辑、打印成册</w:t>
            </w:r>
          </w:p>
          <w:p w14:paraId="44A2D12B" w14:textId="77777777" w:rsidR="002E0145" w:rsidRDefault="00000000">
            <w:pPr>
              <w:numPr>
                <w:ilvl w:val="0"/>
                <w:numId w:val="1"/>
              </w:numPr>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撰写本研究课题研究后所取得的成果的研究论文及调研报告</w:t>
            </w:r>
          </w:p>
          <w:p w14:paraId="6D7DEF3B" w14:textId="2D17BBD4" w:rsidR="0091063F" w:rsidRDefault="00086EDB" w:rsidP="0091063F">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（二）</w:t>
            </w:r>
            <w:r w:rsidR="0091063F">
              <w:rPr>
                <w:rFonts w:ascii="仿宋" w:eastAsia="仿宋" w:hAnsi="仿宋" w:cs="宋体" w:hint="eastAsia"/>
                <w:kern w:val="0"/>
                <w:sz w:val="24"/>
                <w:szCs w:val="24"/>
              </w:rPr>
              <w:t>实践性目标</w:t>
            </w:r>
          </w:p>
          <w:p w14:paraId="75F7847E" w14:textId="5143180B" w:rsidR="00CC5BF2" w:rsidRPr="00CC5BF2" w:rsidRDefault="00CC5BF2" w:rsidP="00CC5BF2">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主</w:t>
            </w:r>
            <w:r w:rsidRPr="00CC5BF2">
              <w:rPr>
                <w:rFonts w:ascii="仿宋" w:eastAsia="仿宋" w:hAnsi="仿宋" w:cs="宋体" w:hint="eastAsia"/>
                <w:kern w:val="0"/>
                <w:sz w:val="24"/>
                <w:szCs w:val="24"/>
              </w:rPr>
              <w:t>要尝试实践操作能力和思维认知能力中的一些关键能力的培养</w:t>
            </w:r>
          </w:p>
          <w:p w14:paraId="2D103D50" w14:textId="77777777" w:rsidR="0091063F" w:rsidRDefault="00086EDB" w:rsidP="0091063F">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（三）</w:t>
            </w:r>
            <w:r w:rsidR="0091063F">
              <w:rPr>
                <w:rFonts w:ascii="仿宋" w:eastAsia="仿宋" w:hAnsi="仿宋" w:cs="宋体" w:hint="eastAsia"/>
                <w:kern w:val="0"/>
                <w:sz w:val="24"/>
                <w:szCs w:val="24"/>
              </w:rPr>
              <w:t>具体目标</w:t>
            </w:r>
          </w:p>
          <w:p w14:paraId="793466B0" w14:textId="57967983" w:rsidR="00CC5BF2" w:rsidRPr="00CC5BF2" w:rsidRDefault="00B73867" w:rsidP="00B73867">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1</w:t>
            </w:r>
            <w:r w:rsidR="00CC5BF2" w:rsidRPr="00CC5BF2">
              <w:rPr>
                <w:rFonts w:ascii="仿宋" w:eastAsia="仿宋" w:hAnsi="仿宋" w:cs="宋体"/>
                <w:kern w:val="0"/>
                <w:sz w:val="24"/>
                <w:szCs w:val="24"/>
              </w:rPr>
              <w:t>、在完成学校预设的实验课程之外，尽量多地开展教材中的相关实验，如：</w:t>
            </w:r>
            <w:r w:rsidR="00CC5BF2" w:rsidRPr="00CC5BF2">
              <w:rPr>
                <w:rFonts w:ascii="仿宋" w:eastAsia="仿宋" w:hAnsi="仿宋" w:cs="宋体" w:hint="eastAsia"/>
                <w:kern w:val="0"/>
                <w:sz w:val="24"/>
                <w:szCs w:val="24"/>
              </w:rPr>
              <w:t>鉴定葡萄酒中的酒精</w:t>
            </w:r>
            <w:r w:rsidRPr="00B73867">
              <w:rPr>
                <w:rFonts w:ascii="仿宋" w:eastAsia="仿宋" w:hAnsi="仿宋" w:cs="宋体" w:hint="eastAsia"/>
                <w:kern w:val="0"/>
                <w:sz w:val="24"/>
                <w:szCs w:val="24"/>
              </w:rPr>
              <w:t>、</w:t>
            </w:r>
            <w:r w:rsidR="00CC5BF2" w:rsidRPr="00CC5BF2">
              <w:rPr>
                <w:rFonts w:ascii="仿宋" w:eastAsia="仿宋" w:hAnsi="仿宋" w:cs="宋体"/>
                <w:kern w:val="0"/>
                <w:sz w:val="24"/>
                <w:szCs w:val="24"/>
              </w:rPr>
              <w:t>制作葡萄酒</w:t>
            </w:r>
            <w:r w:rsidRPr="00B73867">
              <w:rPr>
                <w:rFonts w:ascii="仿宋" w:eastAsia="仿宋" w:hAnsi="仿宋" w:cs="宋体" w:hint="eastAsia"/>
                <w:kern w:val="0"/>
                <w:sz w:val="24"/>
                <w:szCs w:val="24"/>
              </w:rPr>
              <w:t>、</w:t>
            </w:r>
            <w:r w:rsidR="00CC5BF2" w:rsidRPr="00CC5BF2">
              <w:rPr>
                <w:rFonts w:ascii="仿宋" w:eastAsia="仿宋" w:hAnsi="仿宋" w:cs="宋体" w:hint="eastAsia"/>
                <w:kern w:val="0"/>
                <w:sz w:val="24"/>
                <w:szCs w:val="24"/>
              </w:rPr>
              <w:t>壤中分解纤维素的微生物的分离与鉴定（生物兴趣小组进行全套实验）等</w:t>
            </w:r>
          </w:p>
          <w:p w14:paraId="4D86B483" w14:textId="74D18FD9" w:rsidR="00CC5BF2" w:rsidRPr="00CC5BF2" w:rsidRDefault="00B73867" w:rsidP="001A3652">
            <w:pPr>
              <w:tabs>
                <w:tab w:val="left" w:pos="312"/>
              </w:tabs>
              <w:spacing w:line="360" w:lineRule="auto"/>
              <w:ind w:left="480"/>
              <w:jc w:val="left"/>
              <w:rPr>
                <w:rFonts w:ascii="仿宋" w:eastAsia="仿宋" w:hAnsi="仿宋" w:cs="宋体"/>
                <w:kern w:val="0"/>
                <w:sz w:val="24"/>
                <w:szCs w:val="24"/>
              </w:rPr>
            </w:pPr>
            <w:r>
              <w:rPr>
                <w:rFonts w:ascii="仿宋" w:eastAsia="仿宋" w:hAnsi="仿宋" w:cs="宋体" w:hint="eastAsia"/>
                <w:kern w:val="0"/>
                <w:sz w:val="24"/>
                <w:szCs w:val="24"/>
              </w:rPr>
              <w:t>2</w:t>
            </w:r>
            <w:r w:rsidR="00CC5BF2" w:rsidRPr="00CC5BF2">
              <w:rPr>
                <w:rFonts w:ascii="仿宋" w:eastAsia="仿宋" w:hAnsi="仿宋" w:cs="宋体"/>
                <w:kern w:val="0"/>
                <w:sz w:val="24"/>
                <w:szCs w:val="24"/>
              </w:rPr>
              <w:t>、利用磁铁等传统材料</w:t>
            </w:r>
            <w:r w:rsidR="001A3652">
              <w:rPr>
                <w:rFonts w:ascii="仿宋" w:eastAsia="仿宋" w:hAnsi="仿宋" w:cs="宋体" w:hint="eastAsia"/>
                <w:kern w:val="0"/>
                <w:sz w:val="24"/>
                <w:szCs w:val="24"/>
              </w:rPr>
              <w:t>设计</w:t>
            </w:r>
            <w:r w:rsidR="00CC5BF2" w:rsidRPr="00CC5BF2">
              <w:rPr>
                <w:rFonts w:ascii="仿宋" w:eastAsia="仿宋" w:hAnsi="仿宋" w:cs="宋体"/>
                <w:kern w:val="0"/>
                <w:sz w:val="24"/>
                <w:szCs w:val="24"/>
              </w:rPr>
              <w:t>构建</w:t>
            </w:r>
            <w:r w:rsidR="001A3652" w:rsidRPr="00CC5BF2">
              <w:rPr>
                <w:rFonts w:ascii="仿宋" w:eastAsia="仿宋" w:hAnsi="仿宋" w:cs="宋体"/>
                <w:kern w:val="0"/>
                <w:sz w:val="24"/>
                <w:szCs w:val="24"/>
              </w:rPr>
              <w:t>模型</w:t>
            </w:r>
            <w:r w:rsidR="001A3652">
              <w:rPr>
                <w:rFonts w:ascii="仿宋" w:eastAsia="仿宋" w:hAnsi="仿宋" w:cs="宋体" w:hint="eastAsia"/>
                <w:kern w:val="0"/>
                <w:sz w:val="24"/>
                <w:szCs w:val="24"/>
              </w:rPr>
              <w:t>的实验课：如</w:t>
            </w:r>
            <w:r w:rsidR="00CC5BF2" w:rsidRPr="00CC5BF2">
              <w:rPr>
                <w:rFonts w:ascii="仿宋" w:eastAsia="仿宋" w:hAnsi="仿宋" w:cs="宋体"/>
                <w:kern w:val="0"/>
                <w:sz w:val="24"/>
                <w:szCs w:val="24"/>
              </w:rPr>
              <w:t>转录</w:t>
            </w:r>
            <w:r>
              <w:rPr>
                <w:rFonts w:ascii="微软雅黑" w:eastAsia="微软雅黑" w:hAnsi="微软雅黑" w:cs="微软雅黑" w:hint="eastAsia"/>
                <w:b/>
                <w:bCs/>
                <w:kern w:val="0"/>
                <w:sz w:val="24"/>
                <w:szCs w:val="24"/>
              </w:rPr>
              <w:t>、</w:t>
            </w:r>
            <w:r w:rsidR="00CC5BF2" w:rsidRPr="00CC5BF2">
              <w:rPr>
                <w:rFonts w:ascii="仿宋" w:eastAsia="仿宋" w:hAnsi="仿宋" w:cs="宋体"/>
                <w:kern w:val="0"/>
                <w:sz w:val="24"/>
                <w:szCs w:val="24"/>
              </w:rPr>
              <w:t>翻译</w:t>
            </w:r>
            <w:r>
              <w:rPr>
                <w:rFonts w:ascii="仿宋" w:eastAsia="仿宋" w:hAnsi="仿宋" w:cs="宋体" w:hint="eastAsia"/>
                <w:kern w:val="0"/>
                <w:sz w:val="24"/>
                <w:szCs w:val="24"/>
              </w:rPr>
              <w:t>、</w:t>
            </w:r>
            <w:r w:rsidR="00CC5BF2" w:rsidRPr="00CC5BF2">
              <w:rPr>
                <w:rFonts w:ascii="仿宋" w:eastAsia="仿宋" w:hAnsi="仿宋" w:cs="宋体" w:hint="eastAsia"/>
                <w:kern w:val="0"/>
                <w:sz w:val="24"/>
                <w:szCs w:val="24"/>
              </w:rPr>
              <w:t>有丝分裂</w:t>
            </w:r>
            <w:r>
              <w:rPr>
                <w:rFonts w:ascii="仿宋" w:eastAsia="仿宋" w:hAnsi="仿宋" w:cs="宋体" w:hint="eastAsia"/>
                <w:kern w:val="0"/>
                <w:sz w:val="24"/>
                <w:szCs w:val="24"/>
              </w:rPr>
              <w:t>、</w:t>
            </w:r>
            <w:r w:rsidR="00CC5BF2" w:rsidRPr="00CC5BF2">
              <w:rPr>
                <w:rFonts w:ascii="仿宋" w:eastAsia="仿宋" w:hAnsi="仿宋" w:cs="宋体" w:hint="eastAsia"/>
                <w:kern w:val="0"/>
                <w:sz w:val="24"/>
                <w:szCs w:val="24"/>
              </w:rPr>
              <w:t>减数分裂等模型</w:t>
            </w:r>
            <w:r>
              <w:rPr>
                <w:rFonts w:ascii="仿宋" w:eastAsia="仿宋" w:hAnsi="仿宋" w:cs="宋体" w:hint="eastAsia"/>
                <w:kern w:val="0"/>
                <w:sz w:val="24"/>
                <w:szCs w:val="24"/>
              </w:rPr>
              <w:t>、</w:t>
            </w:r>
            <w:r w:rsidR="00CC5BF2" w:rsidRPr="00CC5BF2">
              <w:rPr>
                <w:rFonts w:ascii="仿宋" w:eastAsia="仿宋" w:hAnsi="仿宋" w:cs="宋体" w:hint="eastAsia"/>
                <w:kern w:val="0"/>
                <w:sz w:val="24"/>
                <w:szCs w:val="24"/>
              </w:rPr>
              <w:t>利用乐高积木构建</w:t>
            </w:r>
            <w:r w:rsidR="00CC5BF2" w:rsidRPr="00CC5BF2">
              <w:rPr>
                <w:rFonts w:ascii="Calibri" w:eastAsia="仿宋" w:hAnsi="Calibri" w:cs="Calibri"/>
                <w:b/>
                <w:bCs/>
                <w:kern w:val="0"/>
                <w:sz w:val="24"/>
                <w:szCs w:val="24"/>
              </w:rPr>
              <w:t> </w:t>
            </w:r>
            <w:r w:rsidR="00CC5BF2" w:rsidRPr="00CC5BF2">
              <w:rPr>
                <w:rFonts w:ascii="仿宋" w:eastAsia="仿宋" w:hAnsi="仿宋" w:cs="宋体"/>
                <w:kern w:val="0"/>
                <w:sz w:val="24"/>
                <w:szCs w:val="24"/>
              </w:rPr>
              <w:t>DNA双螺旋</w:t>
            </w:r>
            <w:r w:rsidR="001A3652">
              <w:rPr>
                <w:rFonts w:ascii="仿宋" w:eastAsia="仿宋" w:hAnsi="仿宋" w:cs="宋体" w:hint="eastAsia"/>
                <w:kern w:val="0"/>
                <w:sz w:val="24"/>
                <w:szCs w:val="24"/>
              </w:rPr>
              <w:t>结构模型，培养学生</w:t>
            </w:r>
            <w:r w:rsidR="001A3652" w:rsidRPr="00CC5BF2">
              <w:rPr>
                <w:rFonts w:ascii="仿宋" w:eastAsia="仿宋" w:hAnsi="仿宋" w:cs="宋体"/>
                <w:kern w:val="0"/>
                <w:sz w:val="24"/>
                <w:szCs w:val="24"/>
              </w:rPr>
              <w:t>思维认知能力</w:t>
            </w:r>
            <w:r w:rsidR="001A3652">
              <w:rPr>
                <w:rFonts w:ascii="仿宋" w:eastAsia="仿宋" w:hAnsi="仿宋" w:cs="宋体" w:hint="eastAsia"/>
                <w:kern w:val="0"/>
                <w:sz w:val="24"/>
                <w:szCs w:val="24"/>
              </w:rPr>
              <w:t>。</w:t>
            </w:r>
          </w:p>
          <w:p w14:paraId="419B669B" w14:textId="0686E069" w:rsidR="00CC5BF2" w:rsidRPr="00CC5BF2" w:rsidRDefault="00CC5BF2" w:rsidP="0091063F">
            <w:pPr>
              <w:tabs>
                <w:tab w:val="left" w:pos="312"/>
              </w:tabs>
              <w:spacing w:line="360" w:lineRule="auto"/>
              <w:ind w:left="480"/>
              <w:jc w:val="left"/>
              <w:rPr>
                <w:rFonts w:ascii="仿宋" w:eastAsia="仿宋" w:hAnsi="仿宋" w:cs="宋体"/>
                <w:kern w:val="0"/>
                <w:sz w:val="24"/>
                <w:szCs w:val="24"/>
              </w:rPr>
            </w:pPr>
          </w:p>
        </w:tc>
      </w:tr>
      <w:tr w:rsidR="002E0145" w14:paraId="502BBF34" w14:textId="77777777">
        <w:trPr>
          <w:trHeight w:val="1691"/>
          <w:jc w:val="center"/>
        </w:trPr>
        <w:tc>
          <w:tcPr>
            <w:tcW w:w="1200" w:type="dxa"/>
            <w:vAlign w:val="center"/>
          </w:tcPr>
          <w:p w14:paraId="2AD86D92" w14:textId="77777777" w:rsidR="002E0145" w:rsidRDefault="00000000">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研究内容</w:t>
            </w:r>
          </w:p>
        </w:tc>
        <w:tc>
          <w:tcPr>
            <w:tcW w:w="9249" w:type="dxa"/>
            <w:gridSpan w:val="5"/>
            <w:vAlign w:val="center"/>
          </w:tcPr>
          <w:p w14:paraId="7ED9CC39" w14:textId="2C5B271A" w:rsidR="00086EDB" w:rsidRDefault="000B33EA" w:rsidP="00086EDB">
            <w:pPr>
              <w:pStyle w:val="a4"/>
              <w:tabs>
                <w:tab w:val="left" w:pos="312"/>
              </w:tabs>
              <w:spacing w:line="360" w:lineRule="auto"/>
              <w:ind w:left="420" w:firstLineChars="0" w:firstLine="0"/>
              <w:rPr>
                <w:rFonts w:ascii="仿宋" w:eastAsia="仿宋" w:hAnsi="仿宋" w:cs="仿宋"/>
                <w:sz w:val="24"/>
                <w:szCs w:val="24"/>
                <w:lang w:bidi="ar"/>
              </w:rPr>
            </w:pPr>
            <w:r>
              <w:rPr>
                <w:rFonts w:ascii="仿宋" w:eastAsia="仿宋" w:hAnsi="仿宋" w:cs="仿宋" w:hint="eastAsia"/>
                <w:sz w:val="24"/>
                <w:szCs w:val="24"/>
                <w:lang w:bidi="ar"/>
              </w:rPr>
              <w:t>五</w:t>
            </w:r>
            <w:r w:rsidR="00086EDB">
              <w:rPr>
                <w:rFonts w:ascii="仿宋" w:eastAsia="仿宋" w:hAnsi="仿宋" w:cs="仿宋" w:hint="eastAsia"/>
                <w:sz w:val="24"/>
                <w:szCs w:val="24"/>
                <w:lang w:bidi="ar"/>
              </w:rPr>
              <w:t>、研究内容</w:t>
            </w:r>
          </w:p>
          <w:p w14:paraId="4BF04B43" w14:textId="2E85251B" w:rsidR="002E0145" w:rsidRPr="0091063F" w:rsidRDefault="00086EDB" w:rsidP="00086EDB">
            <w:pPr>
              <w:pStyle w:val="a4"/>
              <w:tabs>
                <w:tab w:val="left" w:pos="312"/>
              </w:tabs>
              <w:spacing w:line="360" w:lineRule="auto"/>
              <w:ind w:left="420" w:firstLineChars="0" w:firstLine="0"/>
              <w:rPr>
                <w:rFonts w:ascii="仿宋" w:eastAsia="仿宋" w:hAnsi="仿宋" w:cs="仿宋"/>
                <w:sz w:val="24"/>
                <w:szCs w:val="24"/>
                <w:lang w:bidi="ar"/>
              </w:rPr>
            </w:pPr>
            <w:r>
              <w:rPr>
                <w:rFonts w:ascii="仿宋" w:eastAsia="仿宋" w:hAnsi="仿宋" w:cs="仿宋" w:hint="eastAsia"/>
                <w:sz w:val="24"/>
                <w:szCs w:val="24"/>
                <w:lang w:bidi="ar"/>
              </w:rPr>
              <w:t>（一）</w:t>
            </w:r>
            <w:r w:rsidRPr="0091063F">
              <w:rPr>
                <w:rFonts w:ascii="仿宋" w:eastAsia="仿宋" w:hAnsi="仿宋" w:cs="仿宋" w:hint="eastAsia"/>
                <w:sz w:val="24"/>
                <w:szCs w:val="24"/>
                <w:lang w:bidi="ar"/>
              </w:rPr>
              <w:t>当前</w:t>
            </w:r>
            <w:r w:rsidRPr="0091063F">
              <w:rPr>
                <w:rFonts w:ascii="仿宋" w:eastAsia="仿宋" w:hAnsi="仿宋" w:cs="宋体" w:hint="eastAsia"/>
                <w:kern w:val="0"/>
                <w:sz w:val="24"/>
                <w:szCs w:val="24"/>
              </w:rPr>
              <w:t>中生物学科发展学生关键能力</w:t>
            </w:r>
            <w:r w:rsidRPr="0091063F">
              <w:rPr>
                <w:rFonts w:ascii="仿宋" w:eastAsia="仿宋" w:hAnsi="仿宋" w:cs="仿宋" w:hint="eastAsia"/>
                <w:sz w:val="24"/>
                <w:szCs w:val="24"/>
                <w:lang w:bidi="ar"/>
              </w:rPr>
              <w:t>的现状</w:t>
            </w:r>
          </w:p>
          <w:p w14:paraId="5C843649" w14:textId="5F27DB3A" w:rsidR="002E0145" w:rsidRDefault="00086EDB" w:rsidP="00086EDB">
            <w:pPr>
              <w:tabs>
                <w:tab w:val="left" w:pos="312"/>
              </w:tabs>
              <w:spacing w:line="360" w:lineRule="auto"/>
              <w:ind w:left="480"/>
              <w:rPr>
                <w:rFonts w:ascii="仿宋" w:eastAsia="仿宋" w:hAnsi="仿宋" w:cs="仿宋"/>
                <w:sz w:val="24"/>
                <w:szCs w:val="24"/>
                <w:lang w:bidi="ar"/>
              </w:rPr>
            </w:pPr>
            <w:r>
              <w:rPr>
                <w:rFonts w:ascii="仿宋" w:eastAsia="仿宋" w:hAnsi="仿宋" w:cs="仿宋" w:hint="eastAsia"/>
                <w:sz w:val="24"/>
                <w:szCs w:val="24"/>
                <w:lang w:bidi="ar"/>
              </w:rPr>
              <w:t>（二）指向高中生关键能力发展的教学资源开发</w:t>
            </w:r>
          </w:p>
          <w:p w14:paraId="57236C67" w14:textId="11EEC89D" w:rsidR="002E0145" w:rsidRPr="00086EDB" w:rsidRDefault="00000000" w:rsidP="00086EDB">
            <w:pPr>
              <w:pStyle w:val="a4"/>
              <w:numPr>
                <w:ilvl w:val="0"/>
                <w:numId w:val="3"/>
              </w:numPr>
              <w:tabs>
                <w:tab w:val="left" w:pos="312"/>
              </w:tabs>
              <w:spacing w:line="360" w:lineRule="auto"/>
              <w:ind w:firstLineChars="0"/>
              <w:rPr>
                <w:rFonts w:ascii="仿宋" w:eastAsia="仿宋" w:hAnsi="仿宋" w:cs="仿宋"/>
                <w:sz w:val="24"/>
                <w:szCs w:val="24"/>
                <w:lang w:bidi="ar"/>
              </w:rPr>
            </w:pPr>
            <w:r w:rsidRPr="00086EDB">
              <w:rPr>
                <w:rFonts w:ascii="仿宋" w:eastAsia="仿宋" w:hAnsi="仿宋" w:cs="仿宋" w:hint="eastAsia"/>
                <w:sz w:val="24"/>
                <w:szCs w:val="24"/>
                <w:lang w:bidi="ar"/>
              </w:rPr>
              <w:t>指向高中生关键能力发展的教学设计</w:t>
            </w:r>
          </w:p>
          <w:p w14:paraId="05029C1D" w14:textId="5C7BDA94" w:rsidR="002E0145" w:rsidRDefault="00086EDB" w:rsidP="00086EDB">
            <w:pPr>
              <w:tabs>
                <w:tab w:val="left" w:pos="312"/>
              </w:tabs>
              <w:spacing w:line="360" w:lineRule="auto"/>
              <w:ind w:left="480"/>
              <w:rPr>
                <w:rFonts w:ascii="仿宋" w:eastAsia="仿宋" w:hAnsi="仿宋" w:cs="仿宋"/>
                <w:sz w:val="24"/>
                <w:szCs w:val="24"/>
                <w:lang w:bidi="ar"/>
              </w:rPr>
            </w:pPr>
            <w:r>
              <w:rPr>
                <w:rFonts w:ascii="仿宋" w:eastAsia="仿宋" w:hAnsi="仿宋" w:cs="仿宋" w:hint="eastAsia"/>
                <w:sz w:val="24"/>
                <w:szCs w:val="24"/>
                <w:lang w:bidi="ar"/>
              </w:rPr>
              <w:t>（四）指向高中生关键能力发展的教学设计具体问题及对策</w:t>
            </w:r>
          </w:p>
        </w:tc>
      </w:tr>
    </w:tbl>
    <w:bookmarkEnd w:id="0"/>
    <w:p w14:paraId="39531059" w14:textId="77777777" w:rsidR="002E0145" w:rsidRDefault="00000000">
      <w:pPr>
        <w:widowControl/>
        <w:spacing w:before="100" w:beforeAutospacing="1" w:after="100" w:afterAutospacing="1" w:line="260" w:lineRule="exact"/>
        <w:rPr>
          <w:rFonts w:ascii="仿宋" w:eastAsia="仿宋" w:hAnsi="仿宋" w:cs="宋体"/>
          <w:kern w:val="0"/>
          <w:sz w:val="24"/>
          <w:szCs w:val="24"/>
        </w:rPr>
      </w:pPr>
      <w:r>
        <w:rPr>
          <w:rFonts w:ascii="仿宋" w:eastAsia="仿宋" w:hAnsi="仿宋" w:cs="宋体" w:hint="eastAsia"/>
          <w:kern w:val="0"/>
          <w:sz w:val="24"/>
          <w:szCs w:val="24"/>
        </w:rPr>
        <w:t>课题申报表不少于1500字</w:t>
      </w:r>
    </w:p>
    <w:p w14:paraId="42A6F3BC" w14:textId="77777777" w:rsidR="002E0145" w:rsidRDefault="002E0145"/>
    <w:sectPr w:rsidR="002E01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FD8E30"/>
    <w:multiLevelType w:val="singleLevel"/>
    <w:tmpl w:val="A7FD8E30"/>
    <w:lvl w:ilvl="0">
      <w:start w:val="1"/>
      <w:numFmt w:val="decimal"/>
      <w:lvlText w:val="%1."/>
      <w:lvlJc w:val="left"/>
      <w:pPr>
        <w:tabs>
          <w:tab w:val="left" w:pos="312"/>
        </w:tabs>
      </w:pPr>
    </w:lvl>
  </w:abstractNum>
  <w:abstractNum w:abstractNumId="1" w15:restartNumberingAfterBreak="0">
    <w:nsid w:val="0F9B6CF6"/>
    <w:multiLevelType w:val="hybridMultilevel"/>
    <w:tmpl w:val="1FC8A7FA"/>
    <w:lvl w:ilvl="0" w:tplc="739E1446">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831AA2C"/>
    <w:multiLevelType w:val="singleLevel"/>
    <w:tmpl w:val="25FC79C2"/>
    <w:lvl w:ilvl="0">
      <w:start w:val="1"/>
      <w:numFmt w:val="japaneseCounting"/>
      <w:lvlText w:val="%1、"/>
      <w:lvlJc w:val="left"/>
      <w:pPr>
        <w:tabs>
          <w:tab w:val="left" w:pos="312"/>
        </w:tabs>
      </w:pPr>
      <w:rPr>
        <w:rFonts w:ascii="仿宋" w:eastAsia="仿宋" w:hAnsi="仿宋" w:cs="仿宋"/>
      </w:rPr>
    </w:lvl>
  </w:abstractNum>
  <w:abstractNum w:abstractNumId="3" w15:restartNumberingAfterBreak="0">
    <w:nsid w:val="426F590A"/>
    <w:multiLevelType w:val="hybridMultilevel"/>
    <w:tmpl w:val="69CC25DC"/>
    <w:lvl w:ilvl="0" w:tplc="C5DAC7D2">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44CC0912"/>
    <w:multiLevelType w:val="hybridMultilevel"/>
    <w:tmpl w:val="466A9C14"/>
    <w:lvl w:ilvl="0" w:tplc="EAF07998">
      <w:start w:val="3"/>
      <w:numFmt w:val="japaneseCounting"/>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50A342D4"/>
    <w:multiLevelType w:val="hybridMultilevel"/>
    <w:tmpl w:val="710E9298"/>
    <w:lvl w:ilvl="0" w:tplc="097AEF42">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30854207">
    <w:abstractNumId w:val="0"/>
  </w:num>
  <w:num w:numId="2" w16cid:durableId="816188309">
    <w:abstractNumId w:val="2"/>
  </w:num>
  <w:num w:numId="3" w16cid:durableId="1423382178">
    <w:abstractNumId w:val="4"/>
  </w:num>
  <w:num w:numId="4" w16cid:durableId="1840652785">
    <w:abstractNumId w:val="3"/>
  </w:num>
  <w:num w:numId="5" w16cid:durableId="1505903154">
    <w:abstractNumId w:val="1"/>
  </w:num>
  <w:num w:numId="6" w16cid:durableId="1416248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MxN2E4NGQ2NGZlYzk5NTdjOGMxMzU0MDEzZTM2MmEifQ=="/>
  </w:docVars>
  <w:rsids>
    <w:rsidRoot w:val="39C010E3"/>
    <w:rsid w:val="00012B7D"/>
    <w:rsid w:val="00086EDB"/>
    <w:rsid w:val="000B33EA"/>
    <w:rsid w:val="001A3652"/>
    <w:rsid w:val="001D66C2"/>
    <w:rsid w:val="00230C3E"/>
    <w:rsid w:val="002623E0"/>
    <w:rsid w:val="002E0145"/>
    <w:rsid w:val="004F571E"/>
    <w:rsid w:val="005D5868"/>
    <w:rsid w:val="005D5B51"/>
    <w:rsid w:val="007B2B98"/>
    <w:rsid w:val="0090298A"/>
    <w:rsid w:val="0091063F"/>
    <w:rsid w:val="00922E78"/>
    <w:rsid w:val="00B61889"/>
    <w:rsid w:val="00B73867"/>
    <w:rsid w:val="00BA4B3D"/>
    <w:rsid w:val="00C00F88"/>
    <w:rsid w:val="00C20CEE"/>
    <w:rsid w:val="00CC5BF2"/>
    <w:rsid w:val="00D16744"/>
    <w:rsid w:val="00D21514"/>
    <w:rsid w:val="00F10605"/>
    <w:rsid w:val="2E0A7E99"/>
    <w:rsid w:val="314224E0"/>
    <w:rsid w:val="39C010E3"/>
    <w:rsid w:val="474E7388"/>
    <w:rsid w:val="5CFC4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A9ACD"/>
  <w15:docId w15:val="{2588099F-B25C-4730-BF28-2B30ADD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List Paragraph"/>
    <w:basedOn w:val="a"/>
    <w:uiPriority w:val="99"/>
    <w:unhideWhenUsed/>
    <w:rsid w:val="0091063F"/>
    <w:pPr>
      <w:ind w:firstLineChars="200" w:firstLine="420"/>
    </w:pPr>
  </w:style>
  <w:style w:type="paragraph" w:styleId="a5">
    <w:name w:val="Normal (Web)"/>
    <w:basedOn w:val="a"/>
    <w:rsid w:val="00CC5BF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82226">
      <w:bodyDiv w:val="1"/>
      <w:marLeft w:val="0"/>
      <w:marRight w:val="0"/>
      <w:marTop w:val="0"/>
      <w:marBottom w:val="0"/>
      <w:divBdr>
        <w:top w:val="none" w:sz="0" w:space="0" w:color="auto"/>
        <w:left w:val="none" w:sz="0" w:space="0" w:color="auto"/>
        <w:bottom w:val="none" w:sz="0" w:space="0" w:color="auto"/>
        <w:right w:val="none" w:sz="0" w:space="0" w:color="auto"/>
      </w:divBdr>
    </w:div>
    <w:div w:id="926382301">
      <w:bodyDiv w:val="1"/>
      <w:marLeft w:val="0"/>
      <w:marRight w:val="0"/>
      <w:marTop w:val="0"/>
      <w:marBottom w:val="0"/>
      <w:divBdr>
        <w:top w:val="none" w:sz="0" w:space="0" w:color="auto"/>
        <w:left w:val="none" w:sz="0" w:space="0" w:color="auto"/>
        <w:bottom w:val="none" w:sz="0" w:space="0" w:color="auto"/>
        <w:right w:val="none" w:sz="0" w:space="0" w:color="auto"/>
      </w:divBdr>
    </w:div>
    <w:div w:id="1836796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6%95%99%E5%AD%A6%E6%96%B9%E6%B3%95/7731755?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ike.baidu.com/item/%E6%95%99%E5%AD%A6%E9%87%8D%E9%9A%BE%E7%82%B9/2031908?fromModule=lemma_inlink" TargetMode="External"/><Relationship Id="rId5" Type="http://schemas.openxmlformats.org/officeDocument/2006/relationships/hyperlink" Target="https://baike.baidu.com/item/%E6%95%99%E5%AD%A6%E7%9B%AE%E6%A0%87/1076295?fromModule=lemma_inlin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谨言慎行</dc:creator>
  <cp:lastModifiedBy>旭 李</cp:lastModifiedBy>
  <cp:revision>15</cp:revision>
  <dcterms:created xsi:type="dcterms:W3CDTF">2024-03-12T05:18:00Z</dcterms:created>
  <dcterms:modified xsi:type="dcterms:W3CDTF">2024-03-25T11:04:00Z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9C66B94FEEF04ADA8AC5FD0370220AB1_13</vt:lpwstr>
  </property>
</Properties>
</file>